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EF3" w:rsidRDefault="00D70EF3" w:rsidP="00497400">
      <w:pPr>
        <w:pStyle w:val="Titre"/>
        <w:jc w:val="center"/>
      </w:pPr>
      <w:r>
        <w:t>Comparing Contest success Functions: evidence from virtual world</w:t>
      </w:r>
      <w:r w:rsidR="00BA470A">
        <w:t>s</w:t>
      </w:r>
    </w:p>
    <w:p w:rsidR="003936FA" w:rsidRDefault="003936FA" w:rsidP="002C10BB">
      <w:pPr>
        <w:rPr>
          <w:b/>
          <w:i/>
        </w:rPr>
      </w:pPr>
    </w:p>
    <w:p w:rsidR="003936FA" w:rsidRDefault="003936FA" w:rsidP="002C10BB">
      <w:pPr>
        <w:rPr>
          <w:b/>
          <w:i/>
        </w:rPr>
      </w:pPr>
    </w:p>
    <w:p w:rsidR="002C10BB" w:rsidRPr="003936FA" w:rsidRDefault="00071046" w:rsidP="002C10BB">
      <w:pPr>
        <w:rPr>
          <w:b/>
        </w:rPr>
      </w:pPr>
      <w:proofErr w:type="gramStart"/>
      <w:r w:rsidRPr="003936FA">
        <w:rPr>
          <w:b/>
        </w:rPr>
        <w:t>Preliminary draft.</w:t>
      </w:r>
      <w:proofErr w:type="gramEnd"/>
      <w:r w:rsidRPr="003936FA">
        <w:rPr>
          <w:b/>
        </w:rPr>
        <w:t xml:space="preserve"> Please do not quote or cite without permission from the authors.</w:t>
      </w:r>
    </w:p>
    <w:p w:rsidR="002C10BB" w:rsidRDefault="002C10BB" w:rsidP="002C10BB"/>
    <w:p w:rsidR="003936FA" w:rsidRDefault="003936FA" w:rsidP="002C10BB"/>
    <w:p w:rsidR="003936FA" w:rsidRPr="002C10BB" w:rsidRDefault="003936FA" w:rsidP="002C10BB"/>
    <w:p w:rsidR="00D70EF3" w:rsidRPr="00D70EF3" w:rsidRDefault="00D70EF3" w:rsidP="00D70EF3">
      <w:pPr>
        <w:rPr>
          <w:b/>
        </w:rPr>
      </w:pPr>
      <w:r w:rsidRPr="00D70EF3">
        <w:rPr>
          <w:b/>
        </w:rPr>
        <w:t>Authors:</w:t>
      </w:r>
    </w:p>
    <w:p w:rsidR="008B72D5" w:rsidRDefault="008B72D5" w:rsidP="00D70EF3">
      <w:pPr>
        <w:spacing w:line="276" w:lineRule="auto"/>
      </w:pPr>
      <w:proofErr w:type="spellStart"/>
      <w:r w:rsidRPr="00D70EF3">
        <w:t>Sébastien</w:t>
      </w:r>
      <w:proofErr w:type="spellEnd"/>
      <w:r w:rsidRPr="00D70EF3">
        <w:t xml:space="preserve"> MASSONI (</w:t>
      </w:r>
      <w:proofErr w:type="spellStart"/>
      <w:r w:rsidR="00071046">
        <w:t>QuBE</w:t>
      </w:r>
      <w:proofErr w:type="spellEnd"/>
      <w:r w:rsidR="00071046">
        <w:t xml:space="preserve"> – School of Economics &amp; Finance, </w:t>
      </w:r>
      <w:proofErr w:type="spellStart"/>
      <w:r w:rsidRPr="00D70EF3">
        <w:t>Quensland</w:t>
      </w:r>
      <w:proofErr w:type="spellEnd"/>
      <w:r w:rsidRPr="00D70EF3">
        <w:t xml:space="preserve"> University of Technology</w:t>
      </w:r>
      <w:r>
        <w:t>)</w:t>
      </w:r>
    </w:p>
    <w:p w:rsidR="00D70EF3" w:rsidRDefault="00D70EF3" w:rsidP="00D70EF3">
      <w:pPr>
        <w:spacing w:line="276" w:lineRule="auto"/>
      </w:pPr>
      <w:r>
        <w:t>Carl MILDENBERGER (University of St Andrews)</w:t>
      </w:r>
    </w:p>
    <w:p w:rsidR="00D70EF3" w:rsidRDefault="00D70EF3" w:rsidP="00D70EF3">
      <w:pPr>
        <w:spacing w:line="276" w:lineRule="auto"/>
        <w:rPr>
          <w:lang w:val="fr-FR"/>
        </w:rPr>
      </w:pPr>
      <w:r w:rsidRPr="00D70EF3">
        <w:rPr>
          <w:lang w:val="fr-FR"/>
        </w:rPr>
        <w:t>Antoine PIETRI (</w:t>
      </w:r>
      <w:proofErr w:type="spellStart"/>
      <w:r w:rsidRPr="00D70EF3">
        <w:rPr>
          <w:lang w:val="fr-FR"/>
        </w:rPr>
        <w:t>University</w:t>
      </w:r>
      <w:proofErr w:type="spellEnd"/>
      <w:r w:rsidRPr="00D70EF3">
        <w:rPr>
          <w:lang w:val="fr-FR"/>
        </w:rPr>
        <w:t xml:space="preserve"> Paris 1, CES)</w:t>
      </w:r>
    </w:p>
    <w:p w:rsidR="002C10BB" w:rsidRDefault="002C10BB" w:rsidP="00D70EF3">
      <w:pPr>
        <w:spacing w:line="276" w:lineRule="auto"/>
        <w:rPr>
          <w:lang w:val="fr-FR"/>
        </w:rPr>
      </w:pPr>
    </w:p>
    <w:p w:rsidR="002C10BB" w:rsidRPr="005A1A08" w:rsidRDefault="002C10BB" w:rsidP="00D70EF3">
      <w:pPr>
        <w:spacing w:line="276" w:lineRule="auto"/>
        <w:rPr>
          <w:lang w:val="fr-FR"/>
        </w:rPr>
      </w:pPr>
    </w:p>
    <w:p w:rsidR="00D70EF3" w:rsidRPr="00BC559A" w:rsidRDefault="00D70EF3" w:rsidP="00D70EF3">
      <w:r>
        <w:rPr>
          <w:b/>
        </w:rPr>
        <w:t>Abstract.</w:t>
      </w:r>
      <w:r w:rsidR="00BC559A">
        <w:rPr>
          <w:b/>
        </w:rPr>
        <w:t xml:space="preserve"> </w:t>
      </w:r>
      <w:r w:rsidR="00BC559A">
        <w:t>In this preliminary version of our paper, we</w:t>
      </w:r>
      <w:r w:rsidR="00BA470A">
        <w:t xml:space="preserve"> claim that dat</w:t>
      </w:r>
      <w:r w:rsidR="002C10BB">
        <w:t>a coming from virtual worlds is very precious tool in research on conflict. Indeed, both historical dataset and laboratory experiment</w:t>
      </w:r>
      <w:r w:rsidR="00071046">
        <w:t>s</w:t>
      </w:r>
      <w:r w:rsidR="002C10BB">
        <w:t xml:space="preserve"> suffer from too many limitations making econometric works non-satisfactory. To overcome these issues we promote the use of “EVE online” –</w:t>
      </w:r>
      <w:r w:rsidR="002C10BB" w:rsidRPr="008001C0">
        <w:t xml:space="preserve"> a Massive Multiplayer Online Roleplaying Game</w:t>
      </w:r>
      <w:r w:rsidR="002C10BB">
        <w:t xml:space="preserve">. </w:t>
      </w:r>
      <w:r w:rsidR="002C10BB" w:rsidRPr="008001C0">
        <w:t>Thanks to collaboration with game's developer, the empirical part can build on data encompasses practically everything the 390,000 players did in the month of January 2011. Thus, it can build on rich and objective empirical evidence about economic behavior in a warfare context; something difficult to achieve in real world or laboratory conflict setting.</w:t>
      </w:r>
      <w:r w:rsidR="002C10BB">
        <w:t xml:space="preserve"> To the best of our knowledge, this study is the first of its kind in conflict theory. In this paper we estimate and compare the two main forms of contest success functions, the difference and ratio-form. </w:t>
      </w:r>
    </w:p>
    <w:p w:rsidR="002C10BB" w:rsidRDefault="002C10BB">
      <w:pPr>
        <w:spacing w:line="276" w:lineRule="auto"/>
        <w:jc w:val="left"/>
        <w:rPr>
          <w:rFonts w:eastAsiaTheme="majorEastAsia" w:cstheme="majorBidi"/>
          <w:b/>
          <w:bCs/>
          <w:caps/>
          <w:sz w:val="28"/>
          <w:szCs w:val="28"/>
        </w:rPr>
      </w:pPr>
      <w:r>
        <w:br w:type="page"/>
      </w:r>
    </w:p>
    <w:p w:rsidR="001E6EF4" w:rsidRPr="008001C0" w:rsidRDefault="001E6EF4" w:rsidP="001E6EF4">
      <w:pPr>
        <w:pStyle w:val="Titre1"/>
      </w:pPr>
      <w:r w:rsidRPr="008001C0">
        <w:lastRenderedPageBreak/>
        <w:t>1. Introduction</w:t>
      </w:r>
    </w:p>
    <w:p w:rsidR="001E6EF4" w:rsidRPr="008001C0" w:rsidRDefault="001E6EF4" w:rsidP="001E6EF4">
      <w:pPr>
        <w:ind w:firstLine="708"/>
        <w:rPr>
          <w:color w:val="FF0000"/>
        </w:rPr>
      </w:pPr>
      <w:r w:rsidRPr="008001C0">
        <w:t xml:space="preserve">Economic literature grants a growing interest to the question of conflicts between agents since the seminal work of </w:t>
      </w:r>
      <w:proofErr w:type="spellStart"/>
      <w:r w:rsidRPr="008001C0">
        <w:t>Haavelmo</w:t>
      </w:r>
      <w:proofErr w:type="spellEnd"/>
      <w:r w:rsidRPr="008001C0">
        <w:t xml:space="preserve"> suggesting that “there are other means of acquiring goods and services than by production and peaceful trade. One need not think only of brutal grabbing and exploitation” </w:t>
      </w:r>
      <w:r w:rsidRPr="008001C0">
        <w:fldChar w:fldCharType="begin"/>
      </w:r>
      <w:r w:rsidRPr="008001C0">
        <w:instrText xml:space="preserve"> ADDIN ZOTERO_ITEM CSL_CITATION {"citationID":"1g3ursc6rl","properties":{"formattedCitation":"(Haavelmo 1964)","plainCitation":"(Haavelmo 1964)","dontUpdate":true},"citationItems":[{"id":34,"uris":["http://zotero.org/users/1335703/items/5RKXADNQ"],"uri":["http://zotero.org/users/1335703/items/5RKXADNQ"],"itemData":{"id":34,"type":"book","title":"A study in the theory of economic evolution","publisher":"North-Holland Pub. Co.","edition":"Third printing","language":"en","author":[{"family":"Haavelmo","given":"Trygve"}],"issued":{"date-parts":[["1964"]],"season":"1954"}}}],"schema":"https://github.com/citation-style-language/schema/raw/master/csl-citation.json"} </w:instrText>
      </w:r>
      <w:r w:rsidRPr="008001C0">
        <w:fldChar w:fldCharType="separate"/>
      </w:r>
      <w:r w:rsidRPr="008001C0">
        <w:t>(Haavelmo, [1954] 1964, p. 84)</w:t>
      </w:r>
      <w:r w:rsidRPr="008001C0">
        <w:fldChar w:fldCharType="end"/>
      </w:r>
      <w:r w:rsidRPr="008001C0">
        <w:t>. Developing this pioneering intuition, Hirshleifer (</w:t>
      </w:r>
      <w:r w:rsidRPr="008001C0">
        <w:fldChar w:fldCharType="begin"/>
      </w:r>
      <w:r w:rsidRPr="008001C0">
        <w:instrText xml:space="preserve"> ADDIN ZOTERO_ITEM CSL_CITATION {"citationID":"2pa1lo1i57","properties":{"formattedCitation":"(Hirshleifer 1988)","plainCitation":"(Hirshleifer 1988)","dontUpdate":true},"citationItems":[{"id":82,"uris":["http://zotero.org/users/1335703/items/BIWENJ48"],"uri":["http://zotero.org/users/1335703/items/BIWENJ48"],"itemData":{"id":82,"type":"article-journal","title":"The analytics of continuing conflict","container-title":"Synthese","page":"201–233","volume":"76","issue":"2","source":"Google Scholar","author":[{"family":"Hirshleifer","given":"Jack"}],"issued":{"date-parts":[["1988"]]},"accessed":{"date-parts":[["2013",11,15]]}}}],"schema":"https://github.com/citation-style-language/schema/raw/master/csl-citation.json"} </w:instrText>
      </w:r>
      <w:r w:rsidRPr="008001C0">
        <w:fldChar w:fldCharType="separate"/>
      </w:r>
      <w:r w:rsidRPr="008001C0">
        <w:t>1988</w:t>
      </w:r>
      <w:r w:rsidRPr="008001C0">
        <w:fldChar w:fldCharType="end"/>
      </w:r>
      <w:r w:rsidRPr="008001C0">
        <w:t xml:space="preserve">, </w:t>
      </w:r>
      <w:r w:rsidRPr="008001C0">
        <w:fldChar w:fldCharType="begin"/>
      </w:r>
      <w:r w:rsidRPr="008001C0">
        <w:instrText xml:space="preserve"> ADDIN ZOTERO_ITEM CSL_CITATION {"citationID":"1o46b2461m","properties":{"formattedCitation":"(Hirshleifer 1989)","plainCitation":"(Hirshleifer 1989)","dontUpdate":true},"citationItems":[{"id":36,"uris":["http://zotero.org/users/1335703/items/5ZWX7G43"],"uri":["http://zotero.org/users/1335703/items/5ZWX7G43"],"itemData":{"id":36,"type":"article-journal","title":"Conflict and Rent-Seeking Success Functions: Ratio vs. Difference Models of Relative Success","container-title":"Public Choice","page":"101-112","volume":"63","issue":"2","source":"JSTOR","abstract":"The rent-seeking competitions studied by economists fall within a much broader category of conflict interactions that also includes military combats, election campaigns, industrial disputes, lawsuits, and sibling rivalries. In the rent-seeking literature, each party's success $p_{i}$ (which can be interpreted either as the probability of victory or as the proportion of the prize won) has usually been taken to be a function of the ratio of the respective resource commitments. Alternatively, however, $p_{i}$ may instead be a function of the difference between the parties' commitments to the contest. The Contest Success Function (CSF) for the difference form is a logistic curve in which, as is consistent with military experience, increasing returns apply up to an inflection point at equal resource commitments. A crucial flaw of the traditional ratio model is that neither onesided submission nor two-sided peace between the parties can ever occur as a Cournot equilibrium. In contrast, both of these outcomes are entirely consistent with a model in which success is a function of the difference between the parties' resource commitments.","ISSN":"0048-5829","note":"ArticleType: research-article / Full publication date: 1989 / Copyright © 1989 Springer","shortTitle":"Conflict and Rent-Seeking Success Functions","journalAbbreviation":"Public Choice","author":[{"family":"Hirshleifer","given":"Jack"}],"issued":{"date-parts":[["1989",1,1]]},"accessed":{"date-parts":[["2013",11,13]]}}}],"schema":"https://github.com/citation-style-language/schema/raw/master/csl-citation.json"} </w:instrText>
      </w:r>
      <w:r w:rsidRPr="008001C0">
        <w:fldChar w:fldCharType="separate"/>
      </w:r>
      <w:r w:rsidRPr="008001C0">
        <w:t>1989</w:t>
      </w:r>
      <w:r w:rsidRPr="008001C0">
        <w:fldChar w:fldCharType="end"/>
      </w:r>
      <w:r w:rsidRPr="008001C0">
        <w:t xml:space="preserve">, </w:t>
      </w:r>
      <w:r w:rsidRPr="008001C0">
        <w:fldChar w:fldCharType="begin"/>
      </w:r>
      <w:r w:rsidRPr="008001C0">
        <w:instrText xml:space="preserve"> ADDIN ZOTERO_ITEM CSL_CITATION {"citationID":"1e9mocsjtb","properties":{"formattedCitation":"(Hirshleifer 1991)","plainCitation":"(Hirshleifer 1991)","dontUpdate":true},"citationItems":[{"id":227,"uris":["http://zotero.org/users/1335703/items/V46JFPND"],"uri":["http://zotero.org/users/1335703/items/V46JFPND"],"itemData":{"id":227,"type":"article-journal","title":"The technology of conflict as an economic activity","container-title":"The American Economic Review","page":"130–134","volume":"81","issue":"2","source":"Google Scholar","author":[{"family":"Hirshleifer","given":"Jack"}],"issued":{"date-parts":[["1991"]]},"accessed":{"date-parts":[["2013",3,21]]}}}],"schema":"https://github.com/citation-style-language/schema/raw/master/csl-citation.json"} </w:instrText>
      </w:r>
      <w:r w:rsidRPr="008001C0">
        <w:fldChar w:fldCharType="separate"/>
      </w:r>
      <w:r w:rsidRPr="008001C0">
        <w:t>1991</w:t>
      </w:r>
      <w:r w:rsidRPr="008001C0">
        <w:fldChar w:fldCharType="end"/>
      </w:r>
      <w:r w:rsidRPr="008001C0">
        <w:t xml:space="preserve">, </w:t>
      </w:r>
      <w:r w:rsidRPr="008001C0">
        <w:fldChar w:fldCharType="begin"/>
      </w:r>
      <w:r w:rsidR="00702851">
        <w:instrText xml:space="preserve"> ADDIN ZOTERO_ITEM CSL_CITATION {"citationID":"o5bg7iee9","properties":{"formattedCitation":"(Hirshleifer 1994)","plainCitation":"(Hirshleifer 1994)","dontUpdate":true},"citationItems":[{"id":154,"uris":["http://zotero.org/users/1335703/items/JZAZX4XW"],"uri":["http://zotero.org/users/1335703/items/JZAZX4XW"],"itemData":{"id":154,"type":"article-journal","title":"The Dark Side of the Force: Western Economic Association International 1993 Presidential Address","container-title":"Economic Inquiry","page":"1–10","volume":"32","issue":"1","source":"Wiley Online Library","language":"en","author":[{"family":"Hirshleifer","given":"Jack"}],"issued":{"date-parts":[["1994"]]}}}],"schema":"https://github.com/citation-style-language/schema/raw/master/csl-citation.json"} </w:instrText>
      </w:r>
      <w:r w:rsidRPr="008001C0">
        <w:fldChar w:fldCharType="separate"/>
      </w:r>
      <w:r w:rsidRPr="008001C0">
        <w:t>1994</w:t>
      </w:r>
      <w:r w:rsidRPr="008001C0">
        <w:fldChar w:fldCharType="end"/>
      </w:r>
      <w:r w:rsidRPr="008001C0">
        <w:t>) promoted the study of the impact of armed conflicts on economic activity, laying the foundation of the contest theory</w:t>
      </w:r>
      <w:r w:rsidRPr="008001C0">
        <w:rPr>
          <w:rStyle w:val="Appelnotedebasdep"/>
        </w:rPr>
        <w:footnoteReference w:id="1"/>
      </w:r>
      <w:r w:rsidR="002D7A24">
        <w:t xml:space="preserve"> in conflict economics</w:t>
      </w:r>
      <w:r w:rsidRPr="008001C0">
        <w:t>. Considering more specifically the human warfare, a contest could be describe as “a game in which participants expend resources on arming so as to increase their probability of winning if conflict were to actually take place” (</w:t>
      </w:r>
      <w:r w:rsidRPr="008001C0">
        <w:fldChar w:fldCharType="begin"/>
      </w:r>
      <w:r w:rsidRPr="008001C0">
        <w:instrText xml:space="preserve"> ADDIN ZOTERO_ITEM CSL_CITATION {"citationID":"2295e68sou","properties":{"formattedCitation":"(Garfinkel and Skaperdas 2007)","plainCitation":"(Garfinkel and Skaperdas 2007)","dontUpdate":true},"citationItems":[{"id":114,"uris":["http://zotero.org/users/1335703/items/EWF4TUJE"],"uri":["http://zotero.org/users/1335703/items/EWF4TUJE"],"itemData":{"id":114,"type":"chapter","title":"Chapter 22 Economics of Conflict: An Overview","container-title":"Handbook of Defense Economics","collection-title":"Handbook of Defense Economics Defense in a Globalized World","publisher":"Elsevier","page":"649-709","volume":"Volume 2","abstract":"In this chapter, we review the recent literature on conflict and appropriation. Allowing for the possibility of conflict, which amounts to recognizing the possibility that property rights are not perfectly and costlessly enforced, represents a significant departure from the traditional paradigm of economics. The research we emphasize, however, takes an economic perspective. Specifically, it applies conventional optimization techniques and game-theoretic tools to study the allocation of resources among competing activities – productive and otherwise appropriative, such as grabbing the product and wealth of others as well as defending one's own product and wealth. In contrast to other economic activities in which inputs are combined cooperatively through production functions, the inputs to appropriation are combined adversarially through technologies of conflict.\nA central objective of this research is to identify the effects of conflict on economic outcomes: the determinants of the distribution of output (or power) and how an individual party's share can be inversely related to its marginal productivity; when settlement in the shadow of conflict and when open conflict can be expected to occur, with longer time horizons capable of inducing conflict instead of settlement; how conflict and appropriation can reduce the appeal of trade; the determinants of alliance formation and the importance of intra-alliance commitments; how dynamic incentives for capital accumulation and innovation are distorted in the presence of conflict; and the role of governance in conflict management.","ISBN":"1574-0013","shortTitle":"Chapter 22 Economics of Conflict","author":[{"family":"Garfinkel","given":"Michelle R."},{"family":"Skaperdas","given":"Stergios"}],"editor":[{"family":"Todd Sandler and Keith Hartley","given":""}],"issued":{"date-parts":[["2007"]]}}}],"schema":"https://github.com/citation-style-language/schema/raw/master/csl-citation.json"} </w:instrText>
      </w:r>
      <w:r w:rsidRPr="008001C0">
        <w:fldChar w:fldCharType="separate"/>
      </w:r>
      <w:r w:rsidRPr="008001C0">
        <w:t>Garfinkel and Skaperdas, 2007, p. 652)</w:t>
      </w:r>
      <w:r w:rsidRPr="008001C0">
        <w:fldChar w:fldCharType="end"/>
      </w:r>
      <w:r w:rsidRPr="008001C0">
        <w:t xml:space="preserve">. </w:t>
      </w:r>
    </w:p>
    <w:p w:rsidR="001E6EF4" w:rsidRPr="008001C0" w:rsidRDefault="001E6EF4" w:rsidP="001E6EF4">
      <w:pPr>
        <w:ind w:firstLine="708"/>
      </w:pPr>
      <w:r w:rsidRPr="008001C0">
        <w:t>In a battlefield, the determination of the winner is fundamental because it could change the entire History. This winner is partly defined by the commitment of forces deployed by each contestant. However, victory is not always promised to the larger battalions</w:t>
      </w:r>
      <w:r w:rsidRPr="008001C0">
        <w:rPr>
          <w:rStyle w:val="Appelnotedebasdep"/>
        </w:rPr>
        <w:footnoteReference w:id="2"/>
      </w:r>
      <w:r w:rsidRPr="008001C0">
        <w:t xml:space="preserve"> and also depends upon the technology of conflict, which corresponds to “how generalized resources devoted to struggle generate outputs in the form of gains and losses to each side” </w:t>
      </w:r>
      <w:r w:rsidRPr="008001C0">
        <w:fldChar w:fldCharType="begin"/>
      </w:r>
      <w:r w:rsidRPr="008001C0">
        <w:instrText xml:space="preserve"> ADDIN ZOTERO_ITEM CSL_CITATION {"citationID":"13c5lfcqna","properties":{"formattedCitation":"(Hirshleifer 1991)","plainCitation":"(Hirshleifer 1991)","dontUpdate":true},"citationItems":[{"id":227,"uris":["http://zotero.org/users/1335703/items/V46JFPND"],"uri":["http://zotero.org/users/1335703/items/V46JFPND"],"itemData":{"id":227,"type":"article-journal","title":"The technology of conflict as an economic activity","container-title":"The American Economic Review","page":"130–134","volume":"81","issue":"2","source":"Google Scholar","author":[{"family":"Hirshleifer","given":"Jack"}],"issued":{"date-parts":[["1991"]]},"accessed":{"date-parts":[["2013",3,21]]}}}],"schema":"https://github.com/citation-style-language/schema/raw/master/csl-citation.json"} </w:instrText>
      </w:r>
      <w:r w:rsidRPr="008001C0">
        <w:fldChar w:fldCharType="separate"/>
      </w:r>
      <w:r w:rsidRPr="008001C0">
        <w:t>(Hirshleifer, 1991, p. 130)</w:t>
      </w:r>
      <w:r w:rsidRPr="008001C0">
        <w:fldChar w:fldCharType="end"/>
      </w:r>
      <w:r w:rsidRPr="008001C0">
        <w:t xml:space="preserve">. </w:t>
      </w:r>
      <w:r w:rsidR="00883792">
        <w:t>The</w:t>
      </w:r>
      <w:r w:rsidR="00883792" w:rsidRPr="008001C0">
        <w:t xml:space="preserve"> </w:t>
      </w:r>
      <w:r w:rsidRPr="008001C0">
        <w:t>technology</w:t>
      </w:r>
      <w:r w:rsidR="00CF2123">
        <w:t xml:space="preserve"> of conflict</w:t>
      </w:r>
      <w:r w:rsidRPr="008001C0">
        <w:t xml:space="preserve"> is designed by a </w:t>
      </w:r>
      <w:r w:rsidRPr="008001C0">
        <w:rPr>
          <w:i/>
        </w:rPr>
        <w:t>Contest Success Function</w:t>
      </w:r>
      <w:r w:rsidRPr="008001C0">
        <w:t xml:space="preserve"> (hereafter, CSF) describing the existing link between the level of input, namely the fighting effort, and the level of output, that is the probability of success in a conflict. Literature </w:t>
      </w:r>
      <w:r w:rsidR="00702851">
        <w:t xml:space="preserve">mainly </w:t>
      </w:r>
      <w:r w:rsidRPr="008001C0">
        <w:t>distinguishes two canonical forms of CSFs</w:t>
      </w:r>
      <w:r w:rsidRPr="008001C0">
        <w:rPr>
          <w:rStyle w:val="Appelnotedebasdep"/>
        </w:rPr>
        <w:footnoteReference w:id="3"/>
      </w:r>
      <w:r w:rsidRPr="008001C0">
        <w:t xml:space="preserve">. First, the </w:t>
      </w:r>
      <w:r w:rsidR="0076645F">
        <w:rPr>
          <w:i/>
        </w:rPr>
        <w:t>ratio-form</w:t>
      </w:r>
      <w:r w:rsidRPr="008001C0">
        <w:t xml:space="preserve"> was initially suggested by </w:t>
      </w:r>
      <w:r w:rsidRPr="008001C0">
        <w:fldChar w:fldCharType="begin"/>
      </w:r>
      <w:r w:rsidRPr="008001C0">
        <w:instrText xml:space="preserve"> ADDIN ZOTERO_ITEM CSL_CITATION {"citationID":"ud9o12hul","properties":{"formattedCitation":"(Tullock 1980)","plainCitation":"(Tullock 1980)","dontUpdate":true},"citationItems":[{"id":257,"uris":["http://zotero.org/users/1335703/items/ZCCRTXVK"],"uri":["http://zotero.org/users/1335703/items/ZCCRTXVK"],"itemData":{"id":257,"type":"chapter","title":"Efficient Rent Seeking","container-title":"Towards a Theory of the Rent-Seeking Society","publisher-place":"A&amp;M University Press, College station: Texas","page":"pp. 269-282","edition":"In J. M. Buchanan (Ed.)","event-place":"A&amp;M University Press, College station: Texas","author":[{"family":"Tullock","given":"Gordon"}],"issued":{"date-parts":[["1980"]]}}}],"schema":"https://github.com/citation-style-language/schema/raw/master/csl-citation.json"} </w:instrText>
      </w:r>
      <w:r w:rsidRPr="008001C0">
        <w:fldChar w:fldCharType="separate"/>
      </w:r>
      <w:r w:rsidRPr="008001C0">
        <w:t>Tullock (1980)</w:t>
      </w:r>
      <w:r w:rsidRPr="008001C0">
        <w:fldChar w:fldCharType="end"/>
      </w:r>
      <w:r w:rsidR="0076645F">
        <w:t xml:space="preserve"> and</w:t>
      </w:r>
      <w:r w:rsidRPr="008001C0">
        <w:t xml:space="preserve"> considers that the probability of victory in a military struggle is a function of the ratio of fighting efforts devoted by each side. In contrast, </w:t>
      </w:r>
      <w:r w:rsidRPr="008001C0">
        <w:fldChar w:fldCharType="begin"/>
      </w:r>
      <w:r w:rsidRPr="008001C0">
        <w:instrText xml:space="preserve"> ADDIN ZOTERO_ITEM CSL_CITATION {"citationID":"2d21ctickd","properties":{"formattedCitation":"(Hirshleifer 1989)","plainCitation":"(Hirshleifer 1989)","dontUpdate":true},"citationItems":[{"id":36,"uris":["http://zotero.org/users/1335703/items/5ZWX7G43"],"uri":["http://zotero.org/users/1335703/items/5ZWX7G43"],"itemData":{"id":36,"type":"article-journal","title":"Conflict and Rent-Seeking Success Functions: Ratio vs. Difference Models of Relative Success","container-title":"Public Choice","page":"101-112","volume":"63","issue":"2","source":"JSTOR","abstract":"The rent-seeking competitions studied by economists fall within a much broader category of conflict interactions that also includes military combats, election campaigns, industrial disputes, lawsuits, and sibling rivalries. In the rent-seeking literature, each party's success $p_{i}$ (which can be interpreted either as the probability of victory or as the proportion of the prize won) has usually been taken to be a function of the ratio of the respective resource commitments. Alternatively, however, $p_{i}$ may instead be a function of the difference between the parties' commitments to the contest. The Contest Success Function (CSF) for the difference form is a logistic curve in which, as is consistent with military experience, increasing returns apply up to an inflection point at equal resource commitments. A crucial flaw of the traditional ratio model is that neither onesided submission nor two-sided peace between the parties can ever occur as a Cournot equilibrium. In contrast, both of these outcomes are entirely consistent with a model in which success is a function of the difference between the parties' resource commitments.","ISSN":"0048-5829","note":"ArticleType: research-article / Full publication date: 1989 / Copyright © 1989 Springer","shortTitle":"Conflict and Rent-Seeking Success Functions","journalAbbreviation":"Public Choice","author":[{"family":"Hirshleifer","given":"Jack"}],"issued":{"date-parts":[["1989",1,1]]},"accessed":{"date-parts":[["2013",11,13]]}}}],"schema":"https://github.com/citation-style-language/schema/raw/master/csl-citation.json"} </w:instrText>
      </w:r>
      <w:r w:rsidRPr="008001C0">
        <w:fldChar w:fldCharType="separate"/>
      </w:r>
      <w:r w:rsidRPr="008001C0">
        <w:t>Hirshleifer (1988</w:t>
      </w:r>
      <w:r w:rsidRPr="008001C0">
        <w:fldChar w:fldCharType="end"/>
      </w:r>
      <w:r w:rsidRPr="008001C0">
        <w:t>, 1989</w:t>
      </w:r>
      <w:r w:rsidRPr="008001C0">
        <w:fldChar w:fldCharType="begin"/>
      </w:r>
      <w:r w:rsidRPr="008001C0">
        <w:instrText xml:space="preserve"> ADDIN ZOTERO_ITEM CSL_CITATION {"citationID":"1jjf9s5aoi","properties":{"formattedCitation":"(Hirshleifer 1988)","plainCitation":"(Hirshleifer 1988)","dontUpdate":true},"citationItems":[{"id":82,"uris":["http://zotero.org/users/1335703/items/BIWENJ48"],"uri":["http://zotero.org/users/1335703/items/BIWENJ48"],"itemData":{"id":82,"type":"article-journal","title":"The analytics of continuing conflict","container-title":"Synthese","page":"201–233","volume":"76","issue":"2","source":"Google Scholar","author":[{"family":"Hirshleifer","given":"Jack"}],"issued":{"date-parts":[["1988"]]},"accessed":{"date-parts":[["2013",11,15]]}}}],"schema":"https://github.com/citation-style-language/schema/raw/master/csl-citation.json"} </w:instrText>
      </w:r>
      <w:r w:rsidRPr="008001C0">
        <w:fldChar w:fldCharType="separate"/>
      </w:r>
      <w:r w:rsidRPr="008001C0">
        <w:t>)</w:t>
      </w:r>
      <w:r w:rsidRPr="008001C0">
        <w:fldChar w:fldCharType="end"/>
      </w:r>
      <w:r w:rsidRPr="008001C0">
        <w:t xml:space="preserve"> develops the second form of CSFs: the logistic-form (or difference-form). He estimates that the winning probability has to be viewed as a relation depending on the difference of efforts committed to the fight. In the case of human warfare, very few comparisons between these two forms of CSFs have been carried out while results of model using CSFs are extremely sensitive to the specific shape adopted </w:t>
      </w:r>
      <w:r w:rsidRPr="008001C0">
        <w:fldChar w:fldCharType="begin"/>
      </w:r>
      <w:r w:rsidRPr="008001C0">
        <w:instrText xml:space="preserve"> ADDIN ZOTERO_ITEM CSL_CITATION {"citationID":"29ecri67d3","properties":{"formattedCitation":"(Hwang 2012)","plainCitation":"(Hwang 2012)","dontUpdate":true},"citationItems":[{"id":121,"uris":["http://zotero.org/users/1335703/items/FP6JHFPK"],"uri":["http://zotero.org/users/1335703/items/FP6JHFPK"],"itemData":{"id":121,"type":"article-journal","title":"Technology of military conflict, military spending, and war","container-title":"Journal of Public Economics","page":"226-236","volume":"96","issue":"1–2","abstract":"This paper studies how the technology of military conflict affects the allocation of resources in military spending (“guns”) and productive investment (“butter”). We first identify the fundamental property of conflict technology which the two commonly used contest success functions, the difference and ratio forms, share. Using this property, named the constant elasticity of augmentation, we construct a new class of contest success functions, hence generalizing the two forms. We provide axiomatic and probabilistic characterizations of the new contest success function. Then, adopting the new contest success function, we study how the elasticity of augmentation affects the trade-off between guns and butter, and countries' international policy to settle or wage a war. Finally, we estimate the elasticity of augmentation using actual battle data including seventeenth-century European battles and World War II battles and explore the implications of the estimated parameters of military technology on military spending and the preference of settlement.","journalAbbreviation":"Journal of Public Economics","author":[{"family":"Hwang","given":"Sung-Ha"}],"issued":{"date-parts":[["2012",2]]}}}],"schema":"https://github.com/citation-style-language/schema/raw/master/csl-citation.json"} </w:instrText>
      </w:r>
      <w:r w:rsidRPr="008001C0">
        <w:fldChar w:fldCharType="separate"/>
      </w:r>
      <w:r w:rsidRPr="008001C0">
        <w:t>(Hwang, 2012, p. 226)</w:t>
      </w:r>
      <w:r w:rsidRPr="008001C0">
        <w:fldChar w:fldCharType="end"/>
      </w:r>
      <w:r w:rsidRPr="008001C0">
        <w:t xml:space="preserve">. As a result, </w:t>
      </w:r>
      <w:r w:rsidRPr="008001C0">
        <w:fldChar w:fldCharType="begin"/>
      </w:r>
      <w:r w:rsidRPr="008001C0">
        <w:instrText xml:space="preserve"> ADDIN ZOTERO_ITEM CSL_CITATION {"citationID":"297hnpg50e","properties":{"formattedCitation":"(Jia, Skaperdas, and Vaidya 2013)","plainCitation":"(Jia, Skaperdas, and Vaidya 2013)","dontUpdate":true},"citationItems":[{"id":5,"uris":["http://zotero.org/users/1335703/items/2BT6P3VC"],"uri":["http://zotero.org/users/1335703/items/2BT6P3VC"],"itemData":{"id":5,"type":"article-journal","title":"Contest functions: Theoretical foundations and issues in estimation","container-title":"International Journal of Industrial Organization","page":"211–222","volume":"31","issue":"3","source":"Google Scholar","shortTitle":"Contest functions","author":[{"family":"Jia","given":"Hao"},{"family":"Skaperdas","given":"Stergios"},{"family":"Vaidya","given":"Samarth"}],"issued":{"date-parts":[["2013"]]},"accessed":{"date-parts":[["2014",4,5]]}}}],"schema":"https://github.com/citation-style-language/schema/raw/master/csl-citation.json"} </w:instrText>
      </w:r>
      <w:r w:rsidRPr="008001C0">
        <w:fldChar w:fldCharType="separate"/>
      </w:r>
      <w:r w:rsidRPr="008001C0">
        <w:t>Jia, Skaperdas, and Vaidya (2013, p. 218)</w:t>
      </w:r>
      <w:r w:rsidRPr="008001C0">
        <w:fldChar w:fldCharType="end"/>
      </w:r>
      <w:r w:rsidRPr="008001C0">
        <w:t xml:space="preserve"> observe that “in contrast to rich literature in </w:t>
      </w:r>
      <w:r w:rsidRPr="008001C0">
        <w:lastRenderedPageBreak/>
        <w:t>contest theory, only a small body of the literature empirically estimates and tests the contest [success] functions”, and this is particularly true for human warfare.</w:t>
      </w:r>
    </w:p>
    <w:p w:rsidR="001E6EF4" w:rsidRPr="008001C0" w:rsidRDefault="001E6EF4" w:rsidP="001E6EF4">
      <w:pPr>
        <w:ind w:firstLine="708"/>
      </w:pPr>
      <w:r w:rsidRPr="008001C0">
        <w:t xml:space="preserve">The main objective of our paper is to contribute to the recent empirical researches dealing with the estimation of the forms of CSFs. To the best of our knowledge, </w:t>
      </w:r>
      <w:r w:rsidRPr="008001C0">
        <w:fldChar w:fldCharType="begin"/>
      </w:r>
      <w:r w:rsidRPr="008001C0">
        <w:instrText xml:space="preserve"> ADDIN ZOTERO_ITEM CSL_CITATION {"citationID":"86u8kr31a","properties":{"formattedCitation":"(Hwang 2009)","plainCitation":"(Hwang 2009)","dontUpdate":true},"citationItems":[{"id":103,"uris":["http://zotero.org/users/1335703/items/DMIZQQU8"],"uri":["http://zotero.org/users/1335703/items/DMIZQQU8"],"itemData":{"id":103,"type":"report","title":"Contest success functions: Theory and evidence","publisher":"Working Paper, University of Massachusetts, Department of Economics","source":"Google Scholar","URL":"http://www.econstor.eu/handle/10419/64226","shortTitle":"Contest success functions","author":[{"family":"Hwang","given":"Sung-Ha"}],"issued":{"date-parts":[["2009"]]},"accessed":{"date-parts":[["2014",4,5]]}}}],"schema":"https://github.com/citation-style-language/schema/raw/master/csl-citation.json"} </w:instrText>
      </w:r>
      <w:r w:rsidRPr="008001C0">
        <w:fldChar w:fldCharType="separate"/>
      </w:r>
      <w:r w:rsidRPr="008001C0">
        <w:t>Hwang (2012)</w:t>
      </w:r>
      <w:r w:rsidRPr="008001C0">
        <w:fldChar w:fldCharType="end"/>
      </w:r>
      <w:r w:rsidRPr="008001C0">
        <w:t xml:space="preserve"> provide</w:t>
      </w:r>
      <w:r w:rsidR="009A6546">
        <w:t>s</w:t>
      </w:r>
      <w:r w:rsidRPr="008001C0">
        <w:t xml:space="preserve"> the only empirical comparison between forms of CSFs concerning human warfare. He finds that the </w:t>
      </w:r>
      <w:r w:rsidRPr="008001C0">
        <w:rPr>
          <w:i/>
        </w:rPr>
        <w:t>ratio-form</w:t>
      </w:r>
      <w:r w:rsidRPr="008001C0">
        <w:t xml:space="preserve"> is able to yield a better estimation of the probability of winning for European wars during the 17</w:t>
      </w:r>
      <w:r w:rsidRPr="008001C0">
        <w:rPr>
          <w:vertAlign w:val="superscript"/>
        </w:rPr>
        <w:t>th</w:t>
      </w:r>
      <w:r w:rsidRPr="008001C0">
        <w:t xml:space="preserve"> century. Nevertheless the </w:t>
      </w:r>
      <w:r w:rsidR="00DF2844">
        <w:t>results obtained by Hwang</w:t>
      </w:r>
      <w:r w:rsidRPr="008001C0">
        <w:t xml:space="preserve"> suffer from three important limitations (</w:t>
      </w:r>
      <w:r w:rsidRPr="008001C0">
        <w:fldChar w:fldCharType="begin"/>
      </w:r>
      <w:r w:rsidRPr="008001C0">
        <w:instrText xml:space="preserve"> ADDIN ZOTERO_ITEM CSL_CITATION {"citationID":"1p3dgf3fns","properties":{"formattedCitation":"(Jia, Skaperdas, and Vaidya 2013)","plainCitation":"(Jia, Skaperdas, and Vaidya 2013)","dontUpdate":true},"citationItems":[{"id":5,"uris":["http://zotero.org/users/1335703/items/2BT6P3VC"],"uri":["http://zotero.org/users/1335703/items/2BT6P3VC"],"itemData":{"id":5,"type":"article-journal","title":"Contest functions: Theoretical foundations and issues in estimation","container-title":"International Journal of Industrial Organization","page":"211–222","volume":"31","issue":"3","source":"Google Scholar","shortTitle":"Contest functions","author":[{"family":"Jia","given":"Hao"},{"family":"Skaperdas","given":"Stergios"},{"family":"Vaidya","given":"Samarth"}],"issued":{"date-parts":[["2013"]]},"accessed":{"date-parts":[["2014",4,5]]}}}],"schema":"https://github.com/citation-style-language/schema/raw/master/csl-citation.json"} </w:instrText>
      </w:r>
      <w:r w:rsidRPr="008001C0">
        <w:fldChar w:fldCharType="separate"/>
      </w:r>
      <w:r w:rsidRPr="008001C0">
        <w:t>Jia, Skaperdas, and Vaidya, 2013)</w:t>
      </w:r>
      <w:r w:rsidRPr="008001C0">
        <w:fldChar w:fldCharType="end"/>
      </w:r>
      <w:r w:rsidRPr="008001C0">
        <w:t>. The most important one stands for the fact that fighting efforts are not directly observable and have to be approximate. These measures are imperfect and fail due to the “unquantifiable nature of some resources” (</w:t>
      </w:r>
      <w:r w:rsidRPr="008001C0">
        <w:rPr>
          <w:i/>
        </w:rPr>
        <w:t>ibid</w:t>
      </w:r>
      <w:r w:rsidRPr="008001C0">
        <w:t xml:space="preserve">. p. 219). Second, the probable measurement error and the potential reverse causality cause </w:t>
      </w:r>
      <w:proofErr w:type="spellStart"/>
      <w:r w:rsidRPr="008001C0">
        <w:t>endogeneity</w:t>
      </w:r>
      <w:proofErr w:type="spellEnd"/>
      <w:r w:rsidRPr="008001C0">
        <w:t xml:space="preserve"> issues</w:t>
      </w:r>
      <w:r w:rsidRPr="008001C0">
        <w:rPr>
          <w:rStyle w:val="Appelnotedebasdep"/>
        </w:rPr>
        <w:footnoteReference w:id="4"/>
      </w:r>
      <w:r w:rsidRPr="008001C0">
        <w:t xml:space="preserve">. Last but not least, they argue that comparing </w:t>
      </w:r>
      <w:r w:rsidRPr="008001C0">
        <w:rPr>
          <w:i/>
        </w:rPr>
        <w:t>ratio-form</w:t>
      </w:r>
      <w:r w:rsidRPr="008001C0">
        <w:t xml:space="preserve"> and </w:t>
      </w:r>
      <w:r w:rsidRPr="008001C0">
        <w:rPr>
          <w:i/>
        </w:rPr>
        <w:t>logistic-form</w:t>
      </w:r>
      <w:r w:rsidRPr="008001C0">
        <w:t xml:space="preserve"> CSFs “would require an unrealistic amount of data to achieve any reasonable power in testing between them statistically” (</w:t>
      </w:r>
      <w:r w:rsidRPr="008001C0">
        <w:rPr>
          <w:i/>
        </w:rPr>
        <w:t xml:space="preserve">ibid. </w:t>
      </w:r>
      <w:r w:rsidRPr="008001C0">
        <w:t xml:space="preserve">p. 220). An interesting solution is to use data originating from laboratory experiments to have a precise monetary measure of efforts devoting by players in a conflict </w:t>
      </w:r>
      <w:r w:rsidRPr="008001C0">
        <w:fldChar w:fldCharType="begin"/>
      </w:r>
      <w:r w:rsidR="00702851">
        <w:instrText xml:space="preserve"> ADDIN ZOTERO_ITEM CSL_CITATION {"citationID":"266lf08avk","properties":{"formattedCitation":"(Ahn, Isaac, and Salmon 2011)","plainCitation":"(Ahn, Isaac, and Salmon 2011)","dontUpdate":true},"citationItems":[{"id":141,"uris":["http://zotero.org/users/1335703/items/IIK5387U"],"uri":["http://zotero.org/users/1335703/items/IIK5387U"],"itemData":{"id":141,"type":"article-journal","title":"Rent seeking in groups","container-title":"International Journal of Industrial Organization","collection-title":"Special Issue: Experiments in Industrial Organization","page":"116-125","volume":"29","issue":"1","abstract":"Rent-seeking contests between groups involve conflicts of interests at the levels of individuals, groups, and the society as a whole. We conduct a series of economic experiments to study the behavior of groups and individuals competing against each other in rent-seeking contests. We find substantial over-contribution to rent-seeking relative to the equilibrium predictions of standard models regardless whether individuals compete against other individuals, groups compete against other groups, or individuals compete against groups.","journalAbbreviation":"International Journal of Industrial Organization","author":[{"family":"Ahn","given":"T. K."},{"family":"Isaac","given":"R. Mark"},{"family":"Salmon","given":"Timothy C."}],"issued":{"date-parts":[["2011",1]]}}}],"schema":"https://github.com/citation-style-language/schema/raw/master/csl-citation.json"} </w:instrText>
      </w:r>
      <w:r w:rsidRPr="008001C0">
        <w:fldChar w:fldCharType="separate"/>
      </w:r>
      <w:r w:rsidRPr="008001C0">
        <w:t xml:space="preserve">(Ahn, Isaac, and Salmon, 2011; </w:t>
      </w:r>
      <w:r w:rsidRPr="008001C0">
        <w:fldChar w:fldCharType="end"/>
      </w:r>
      <w:r w:rsidR="007D3ADF">
        <w:fldChar w:fldCharType="begin"/>
      </w:r>
      <w:r w:rsidR="0041128B">
        <w:instrText xml:space="preserve"> ADDIN ZOTERO_ITEM CSL_CITATION {"citationID":"123as19pv9","properties":{"formattedCitation":"(Ke, Konrad, &amp; Morath, 2015)","plainCitation":"(Ke, Konrad, &amp; Morath, 2015)"},"citationItems":[{"id":882,"uris":["http://zotero.org/users/1335703/items/EKSQKNEP"],"uri":["http://zotero.org/users/1335703/items/EKSQKNEP"],"itemData":{"id":882,"type":"article-journal","title":"Alliances in the Shadow of Conflict","container-title":"Economic Inquiry","page":"854-871","volume":"53","issue":"2","abstract":"Victorious alliances often fight about the spoils of war. This article presents an experiment on the determinants of whether alliances break up and fight internally after having defeated a joint enemy. First, if peaceful sharing yields an asymmetric rent distribution, this increases the likelihood of fighting. In turn, anticipation of the higher likelihood of internal fight reduces the alliance's ability to succeed against the outside enemy. Second, the option to make nonbinding nonaggression declarations between alliance members does not make peaceful settlement within the alliance more likely. Third, higher differences in the alliance players' contributions to alliance effort lead to more internal conflict and more intense fighting. (JEL D72, D74)","journalAbbreviation":"Econ Inq","language":"en","author":[{"family":"Ke","given":"Changxia"},{"family":"Konrad","given":"Kai A."},{"family":"Morath","given":"Florian"}],"issued":{"date-parts":[["2015",4,1]]}}}],"schema":"https://github.com/citation-style-language/schema/raw/master/csl-citation.json"} </w:instrText>
      </w:r>
      <w:r w:rsidR="007D3ADF">
        <w:fldChar w:fldCharType="separate"/>
      </w:r>
      <w:r w:rsidR="007D3ADF">
        <w:t>Ke, Konrad, and Morath, 2013</w:t>
      </w:r>
      <w:r w:rsidR="007D3ADF">
        <w:fldChar w:fldCharType="end"/>
      </w:r>
      <w:r w:rsidRPr="008001C0">
        <w:fldChar w:fldCharType="begin"/>
      </w:r>
      <w:r w:rsidRPr="008001C0">
        <w:instrText xml:space="preserve"> ADDIN ZOTERO_ITEM CSL_CITATION {"citationID":"qou2s2mk3","properties":{"formattedCitation":"(Ke, Konrad, and Morath 2013)","plainCitation":"(Ke, Konrad, and Morath 2013)","dontUpdate":true},"citationItems":[{"id":45,"uris":["http://zotero.org/users/1335703/items/6QCDBXJ5"],"uri":["http://zotero.org/users/1335703/items/6QCDBXJ5"],"itemData":{"id":45,"type":"article-journal","title":"Brothers in arms–An experiment on the alliance puzzle","container-title":"Games and Economic Behavior","page":"61–76","volume":"77","issue":"1","source":"Google Scholar","author":[{"family":"Ke","given":"Changxia"},{"family":"Konrad","given":"Kai A."},{"family":"Morath","given":"Florian"}],"issued":{"date-parts":[["2013"]]},"accessed":{"date-parts":[["2013",9,9]]}}}],"schema":"https://github.com/citation-style-language/schema/raw/master/csl-citation.json"} </w:instrText>
      </w:r>
      <w:r w:rsidRPr="008001C0">
        <w:fldChar w:fldCharType="separate"/>
      </w:r>
      <w:r w:rsidRPr="008001C0">
        <w:t>, 201</w:t>
      </w:r>
      <w:r w:rsidR="007D3ADF">
        <w:t>5</w:t>
      </w:r>
      <w:r w:rsidRPr="008001C0">
        <w:t>)</w:t>
      </w:r>
      <w:r w:rsidRPr="008001C0">
        <w:fldChar w:fldCharType="end"/>
      </w:r>
      <w:r w:rsidRPr="008001C0">
        <w:t xml:space="preserve">. These approaches provide data that can be easily exploited by econometrical approaches, but they suffer from at least two strong limits. First, a laboratory participant is not a </w:t>
      </w:r>
      <w:r w:rsidRPr="008001C0">
        <w:rPr>
          <w:i/>
        </w:rPr>
        <w:t>fighter</w:t>
      </w:r>
      <w:r w:rsidRPr="008001C0">
        <w:t>: laboratory experiments involve individuals who have to make monetary choices in classroom context. Therefore they neglect the psychological influences of warfare context as the perception of relative deprivation (</w:t>
      </w:r>
      <w:r w:rsidRPr="008001C0">
        <w:fldChar w:fldCharType="begin"/>
      </w:r>
      <w:r w:rsidRPr="008001C0">
        <w:instrText xml:space="preserve"> ADDIN ZOTERO_ITEM CSL_CITATION {"citationID":"1lcm023bf4","properties":{"formattedCitation":"(Gurr 1970)","plainCitation":"(Gurr 1970)","dontUpdate":true},"citationItems":[{"id":101,"uris":["http://zotero.org/users/1335703/items/DKEHJK3H"],"uri":["http://zotero.org/users/1335703/items/DKEHJK3H"],"itemData":{"id":101,"type":"book","title":"Why Men Rebel","publisher":"Princeton University Press","publisher-place":"Princeton, N.J.","event-place":"Princeton, N.J.","author":[{"family":"Gurr","given":"Ted Robert"}],"issued":{"date-parts":[["1970"]]}}}],"schema":"https://github.com/citation-style-language/schema/raw/master/csl-citation.json"} </w:instrText>
      </w:r>
      <w:r w:rsidRPr="008001C0">
        <w:fldChar w:fldCharType="separate"/>
      </w:r>
      <w:r w:rsidRPr="008001C0">
        <w:t>Gurr, 1970</w:t>
      </w:r>
      <w:r w:rsidRPr="008001C0">
        <w:fldChar w:fldCharType="end"/>
      </w:r>
      <w:r w:rsidRPr="008001C0">
        <w:t xml:space="preserve">) or the fighting spirit on the battlefield. Second, participants systematically end up richer than before the experiment. Indeed, they are paid to participate and are able to win more regarding to their performances during the experiment. Something crucial appears here: despite the existence of an opportunity cost, there is no destruction as such. In stark contrast, conflicts and predation are destructive activities and involve “collateral damages” </w:t>
      </w:r>
      <w:r w:rsidRPr="008001C0">
        <w:fldChar w:fldCharType="begin"/>
      </w:r>
      <w:r w:rsidRPr="008001C0">
        <w:instrText xml:space="preserve"> ADDIN ZOTERO_ITEM CSL_CITATION {"citationID":"29ausioslf","properties":{"formattedCitation":"(Grossman and Kim 1995)","plainCitation":"(Grossman and Kim 1995)","dontUpdate":true},"citationItems":[{"id":53,"uris":["http://zotero.org/users/1335703/items/7FSGKTNP"],"uri":["http://zotero.org/users/1335703/items/7FSGKTNP"],"itemData":{"id":53,"type":"article-journal","title":"Swords or Plowshares? A Theory of the Security of Claims to Property","container-title":"Journal of Political Economy","page":"1275–1288","shortTitle":"Swords or plowshares?","author":[{"family":"Grossman","given":"Herschel I."},{"family":"Kim","given":"Minseong"}],"issued":{"date-parts":[["1995"]]}}}],"schema":"https://github.com/citation-style-language/schema/raw/master/csl-citation.json"} </w:instrText>
      </w:r>
      <w:r w:rsidRPr="008001C0">
        <w:fldChar w:fldCharType="separate"/>
      </w:r>
      <w:r w:rsidRPr="008001C0">
        <w:t>(Grossman and Kim</w:t>
      </w:r>
      <w:r w:rsidR="0076645F">
        <w:t>,</w:t>
      </w:r>
      <w:r w:rsidRPr="008001C0">
        <w:t xml:space="preserve"> 1995</w:t>
      </w:r>
      <w:r w:rsidRPr="008001C0">
        <w:fldChar w:fldCharType="end"/>
      </w:r>
      <w:r w:rsidRPr="008001C0">
        <w:t xml:space="preserve">, </w:t>
      </w:r>
      <w:r w:rsidRPr="008001C0">
        <w:fldChar w:fldCharType="begin"/>
      </w:r>
      <w:r w:rsidRPr="008001C0">
        <w:instrText xml:space="preserve"> ADDIN ZOTERO_ITEM CSL_CITATION {"citationID":"2ej1t4vjva","properties":{"formattedCitation":"(Grossman and Kim 1996)","plainCitation":"(Grossman and Kim 1996)","dontUpdate":true},"citationItems":[{"id":35,"uris":["http://zotero.org/users/1335703/items/5V4NPQRA"],"uri":["http://zotero.org/users/1335703/items/5V4NPQRA"],"itemData":{"id":35,"type":"chapter","title":"Predation and production","container-title":"The political economy of conflict and appropriation","publisher":"Cambridge University Press","publisher-place":"Cambridge","page":"57–71","edition":"Garfinkel and Skaperdas (eds)","event-place":"Cambridge","author":[{"family":"Grossman","given":"Herschel I."},{"family":"Kim","given":"Minseong"}],"issued":{"date-parts":[["1996"]]},"accessed":{"date-parts":[["2014",4,28]]}}}],"schema":"https://github.com/citation-style-language/schema/raw/master/csl-citation.json"} </w:instrText>
      </w:r>
      <w:r w:rsidRPr="008001C0">
        <w:fldChar w:fldCharType="separate"/>
      </w:r>
      <w:r w:rsidRPr="008001C0">
        <w:t>1996)</w:t>
      </w:r>
      <w:r w:rsidRPr="008001C0">
        <w:fldChar w:fldCharType="end"/>
      </w:r>
      <w:r w:rsidR="0076645F">
        <w:t xml:space="preserve"> and “real destruction” </w:t>
      </w:r>
      <w:r w:rsidR="0076645F">
        <w:fldChar w:fldCharType="begin"/>
      </w:r>
      <w:r w:rsidR="0076645F">
        <w:instrText xml:space="preserve"> ADDIN ZOTERO_ITEM CSL_CITATION {"citationID":"18257rq2dl","properties":{"formattedCitation":"(Vahabi, 2009)","plainCitation":"(Vahabi, 2009)"},"citationItems":[{"id":107,"uris":["http://zotero.org/users/1335703/items/E4BFIWKC"],"uri":["http://zotero.org/users/1335703/items/E4BFIWKC"],"itemData":{"id":107,"type":"article-journal","title":"A Critical Review of Strategic Conflict Theory and Socio-political Instability Models","container-title":"Revue d'économie politique","page":"817-858","volume":"Vol. 119","issue":"6","source":"www.cairn.info","ISSN":"0373-2630","journalAbbreviation":"Revue d'économie politique","language":"fr","author":[{"family":"Vahabi","given":"Mehrdad"}],"issued":{"date-parts":[["2009",12,1]]},"accessed":{"date-parts":[["2013",3,14]]}}}],"schema":"https://github.com/citation-style-language/schema/raw/master/csl-citation.json"} </w:instrText>
      </w:r>
      <w:r w:rsidR="0076645F">
        <w:fldChar w:fldCharType="separate"/>
      </w:r>
      <w:r w:rsidR="0076645F" w:rsidRPr="0076645F">
        <w:t>(Vahabi, 2009</w:t>
      </w:r>
      <w:r w:rsidR="0076645F">
        <w:t>, 2010</w:t>
      </w:r>
      <w:r w:rsidR="0076645F" w:rsidRPr="0076645F">
        <w:t>)</w:t>
      </w:r>
      <w:r w:rsidR="0076645F">
        <w:fldChar w:fldCharType="end"/>
      </w:r>
      <w:r w:rsidRPr="008001C0">
        <w:t>. Therefore, although experimental analysis can bring us precise measurement of the fighting effort, laboratory context fail</w:t>
      </w:r>
      <w:r w:rsidR="0041128B">
        <w:t>s</w:t>
      </w:r>
      <w:r w:rsidRPr="008001C0">
        <w:t xml:space="preserve"> to be </w:t>
      </w:r>
      <w:r w:rsidR="0041128B">
        <w:t>fully</w:t>
      </w:r>
      <w:r w:rsidRPr="008001C0">
        <w:t xml:space="preserve"> convincing to simulate human warfare. </w:t>
      </w:r>
    </w:p>
    <w:p w:rsidR="001E6EF4" w:rsidRPr="008001C0" w:rsidRDefault="001E6EF4" w:rsidP="001E6EF4">
      <w:pPr>
        <w:ind w:firstLine="708"/>
      </w:pPr>
      <w:r w:rsidRPr="008001C0">
        <w:lastRenderedPageBreak/>
        <w:t>Data originating from historic events or laboratory experiments appeared not to be sufficiently reliable to test CSFs. In contrast, virtual worlds do not suffer from these limits. In this paper, we propose to use data stemming from "EVE Online", a Massive Multiplayer Online Roleplaying Game. Thanks to collaboration with game's developer, the empirical part can build on data encompasses practically everything the 390,000 players did in the month of January 2011. Thus, it can build on rich and objective empirical evidence about economic behavior in a warfare context; something difficult to achieve in real world or laboratory conflict setting. In "EVE Online" conflicts lead to destruction and players really fight for something in the sense that they are conscious of the stakes involved. Thus</w:t>
      </w:r>
      <w:r w:rsidR="00CF2123">
        <w:t>,</w:t>
      </w:r>
      <w:r w:rsidRPr="008001C0">
        <w:t xml:space="preserve"> data</w:t>
      </w:r>
      <w:r w:rsidR="00CF2123">
        <w:t xml:space="preserve"> originating from “EVE Online”</w:t>
      </w:r>
      <w:r w:rsidR="00640310">
        <w:t xml:space="preserve"> (EVE)</w:t>
      </w:r>
      <w:r w:rsidR="00CF2123">
        <w:t xml:space="preserve"> seems fit</w:t>
      </w:r>
      <w:r w:rsidRPr="008001C0">
        <w:t xml:space="preserve"> with empirical test on the form of CSFs.</w:t>
      </w:r>
    </w:p>
    <w:p w:rsidR="001E6EF4" w:rsidRPr="008001C0" w:rsidRDefault="0076645F" w:rsidP="00374DCF">
      <w:pPr>
        <w:pBdr>
          <w:top w:val="single" w:sz="4" w:space="1" w:color="auto"/>
          <w:left w:val="single" w:sz="4" w:space="4" w:color="auto"/>
          <w:bottom w:val="single" w:sz="4" w:space="1" w:color="auto"/>
          <w:right w:val="single" w:sz="4" w:space="4" w:color="auto"/>
        </w:pBdr>
        <w:ind w:firstLine="708"/>
      </w:pPr>
      <w:r>
        <w:t xml:space="preserve">In its present form, the paper does not provide empirical results but just describes the data we have and proposes </w:t>
      </w:r>
      <w:r w:rsidR="00436DFA">
        <w:t xml:space="preserve">a methodology we think consistent with critics formulated by </w:t>
      </w:r>
      <w:proofErr w:type="spellStart"/>
      <w:r w:rsidR="00436DFA">
        <w:t>Jia</w:t>
      </w:r>
      <w:proofErr w:type="spellEnd"/>
      <w:r w:rsidR="00436DFA">
        <w:t xml:space="preserve">, </w:t>
      </w:r>
      <w:proofErr w:type="spellStart"/>
      <w:r w:rsidR="00436DFA">
        <w:t>Skaperdas</w:t>
      </w:r>
      <w:proofErr w:type="spellEnd"/>
      <w:r w:rsidR="00436DFA">
        <w:t xml:space="preserve"> and </w:t>
      </w:r>
      <w:proofErr w:type="spellStart"/>
      <w:r w:rsidR="00436DFA">
        <w:t>Vaidya</w:t>
      </w:r>
      <w:proofErr w:type="spellEnd"/>
      <w:r w:rsidR="00436DFA">
        <w:t xml:space="preserve"> (2013). Indeed, as it will be explained in Section 4, identifying battles is a quite long </w:t>
      </w:r>
      <w:r w:rsidR="00E774EB">
        <w:t>process, and for now we only have ten observations which is not sufficient to bring a salient illustration of the usefulness of data coming from virtual world. As a result we decided not to present our preliminary results in this version of the paper.</w:t>
      </w:r>
    </w:p>
    <w:p w:rsidR="001E6EF4" w:rsidRPr="008001C0" w:rsidRDefault="001E6EF4" w:rsidP="00E774EB">
      <w:pPr>
        <w:ind w:firstLine="708"/>
      </w:pPr>
      <w:r w:rsidRPr="008001C0">
        <w:t>The paper is organized as follows. Section 2 presents the two traditional forms of CSFs. In Section 3, we promote the use of virtual world</w:t>
      </w:r>
      <w:r w:rsidR="00E774EB">
        <w:t>s, and specifically EVE,</w:t>
      </w:r>
      <w:r w:rsidRPr="008001C0">
        <w:t xml:space="preserve"> in order to study conflicts</w:t>
      </w:r>
      <w:r w:rsidR="00E774EB">
        <w:t xml:space="preserve"> and compare CSFs</w:t>
      </w:r>
      <w:r w:rsidRPr="008001C0">
        <w:t xml:space="preserve">. </w:t>
      </w:r>
      <w:r w:rsidR="00E774EB">
        <w:t xml:space="preserve">Section 4 describes our data and </w:t>
      </w:r>
      <w:r w:rsidR="00640310">
        <w:t>how</w:t>
      </w:r>
      <w:r w:rsidR="00E774EB">
        <w:t xml:space="preserve"> battle</w:t>
      </w:r>
      <w:r w:rsidR="00640310">
        <w:t>s</w:t>
      </w:r>
      <w:r w:rsidR="00E774EB">
        <w:t xml:space="preserve"> </w:t>
      </w:r>
      <w:r w:rsidR="00640310">
        <w:t>are identified in EVE and Section 5 briefly</w:t>
      </w:r>
      <w:r w:rsidR="00AA7093">
        <w:t xml:space="preserve"> present our estimation method and Section 6 concludes the paper</w:t>
      </w:r>
      <w:r w:rsidRPr="008001C0">
        <w:t>.</w:t>
      </w:r>
    </w:p>
    <w:p w:rsidR="001E6EF4" w:rsidRPr="008001C0" w:rsidRDefault="001E6EF4" w:rsidP="001E6EF4">
      <w:pPr>
        <w:pStyle w:val="Titre1"/>
      </w:pPr>
      <w:r w:rsidRPr="008001C0">
        <w:t>2. Contest Success Functions</w:t>
      </w:r>
    </w:p>
    <w:p w:rsidR="001E6EF4" w:rsidRPr="008001C0" w:rsidRDefault="001E6EF4" w:rsidP="001E6EF4">
      <w:pPr>
        <w:ind w:firstLine="708"/>
      </w:pPr>
      <w:r w:rsidRPr="008001C0">
        <w:t xml:space="preserve">We consider a situation of armed conflicts in which two adversaries – says player 1 and player 2 – invest resources to increase their probability of winning. More precisely, we </w:t>
      </w:r>
      <w:r w:rsidR="0041128B">
        <w:t>describe</w:t>
      </w:r>
      <w:r w:rsidRPr="008001C0">
        <w:t xml:space="preserve"> a specific battle involving two well-defined opposing groups strug</w:t>
      </w:r>
      <w:r w:rsidR="0041128B">
        <w:t>gling for their survival. In this</w:t>
      </w:r>
      <w:r w:rsidRPr="008001C0">
        <w:t xml:space="preserve"> framework groups act like unitary agents; consequently we postulate that the </w:t>
      </w:r>
      <w:r w:rsidRPr="008001C0">
        <w:rPr>
          <w:i/>
        </w:rPr>
        <w:t xml:space="preserve">free-rider problem </w:t>
      </w:r>
      <w:r w:rsidRPr="008001C0">
        <w:t xml:space="preserve">has been solved </w:t>
      </w:r>
      <w:r w:rsidRPr="008001C0">
        <w:rPr>
          <w:i/>
        </w:rPr>
        <w:t>ex ante</w:t>
      </w:r>
      <w:r w:rsidRPr="008001C0">
        <w:t xml:space="preserve"> by an internal way (</w:t>
      </w:r>
      <w:r w:rsidRPr="008001C0">
        <w:fldChar w:fldCharType="begin"/>
      </w:r>
      <w:r w:rsidRPr="008001C0">
        <w:instrText xml:space="preserve"> ADDIN ZOTERO_ITEM CSL_CITATION {"citationID":"2qm0uh2rp0","properties":{"formattedCitation":"(Hirshleifer 1995)","plainCitation":"(Hirshleifer 1995)","dontUpdate":true},"citationItems":[{"id":164,"uris":["http://zotero.org/users/1335703/items/MNH8QRU9"],"uri":["http://zotero.org/users/1335703/items/MNH8QRU9"],"itemData":{"id":164,"type":"article-journal","title":"Anarchy and its Breakdown","container-title":"Journal of Political Economy","page":"26-52","volume":"103","issue":"1","source":"JSTOR","abstract":"Anarchy, defined as a system in which participants can seize and defend resources without regulation from above, is not chaos but rather a spontaneous order. However, anarchy is fragile and may dissolve either into formless \"amorphy\" or into a more organized system such as hierarchy. Under anarchy, each contestant balances between productive exploitation of the current resource base and fighting to acquire or defend resources. Anarchy is sustainable only when there are strongly diminishing returns to fighting effort (the \"decisiveness parameter\" is sufficiently low) and incomes exceed the viability minimum. These considerations explain many features of animal and human conflict.","ISSN":"0022-3808","journalAbbreviation":"Journal of Political Economy","author":[{"family":"Hirshleifer","given":"Jack"}],"issued":{"date-parts":[["1995"]]},"accessed":{"date-parts":[["2014",4,28]]}}}],"schema":"https://github.com/citation-style-language/schema/raw/master/csl-citation.json"} </w:instrText>
      </w:r>
      <w:r w:rsidRPr="008001C0">
        <w:fldChar w:fldCharType="separate"/>
      </w:r>
      <w:r w:rsidRPr="008001C0">
        <w:t>Hirshleifer, 1995</w:t>
      </w:r>
      <w:r w:rsidRPr="008001C0">
        <w:fldChar w:fldCharType="end"/>
      </w:r>
      <w:r w:rsidRPr="008001C0">
        <w:t xml:space="preserve">; </w:t>
      </w:r>
      <w:r w:rsidRPr="008001C0">
        <w:fldChar w:fldCharType="begin"/>
      </w:r>
      <w:r w:rsidRPr="008001C0">
        <w:instrText xml:space="preserve"> ADDIN ZOTERO_ITEM CSL_CITATION {"citationID":"p7feh9mqk","properties":{"formattedCitation":"(Skaperdas and Syropoulos 1996)","plainCitation":"(Skaperdas and Syropoulos 1996)","dontUpdate":true},"citationItems":[{"id":136,"uris":["http://zotero.org/users/1335703/items/HXKKESR4"],"uri":["http://zotero.org/users/1335703/items/HXKKESR4"],"itemData":{"id":136,"type":"article-journal","title":"Competitive trade with conflict","container-title":"The political economy of conflict and appropriation (Garfinkel and Skaperdas eds)","source":"Google Scholar","author":[{"family":"Skaperdas","given":"Stergios"},{"family":"Syropoulos","given":"Constantinos"}],"issued":{"date-parts":[["1996"]]},"accessed":{"date-parts":[["2014",4,28]]}}}],"schema":"https://github.com/citation-style-language/schema/raw/master/csl-citation.json"} </w:instrText>
      </w:r>
      <w:r w:rsidRPr="008001C0">
        <w:fldChar w:fldCharType="separate"/>
      </w:r>
      <w:r w:rsidRPr="008001C0">
        <w:t>Skaperdas and Syropoulos, 1996)</w:t>
      </w:r>
      <w:r w:rsidRPr="008001C0">
        <w:fldChar w:fldCharType="end"/>
      </w:r>
      <w:r w:rsidRPr="008001C0">
        <w:t xml:space="preserve">. </w:t>
      </w:r>
    </w:p>
    <w:p w:rsidR="001E6EF4" w:rsidRPr="001E6EF4" w:rsidRDefault="001E6EF4" w:rsidP="001E6EF4">
      <w:pPr>
        <w:pStyle w:val="Titre2"/>
      </w:pPr>
      <w:r w:rsidRPr="001E6EF4">
        <w:t>2.1. Ratio and logistic forms</w:t>
      </w:r>
    </w:p>
    <w:p w:rsidR="001E6EF4" w:rsidRPr="008001C0" w:rsidRDefault="001E6EF4" w:rsidP="001E6EF4">
      <w:pPr>
        <w:ind w:firstLine="708"/>
        <w:rPr>
          <w:rFonts w:eastAsia="MS Mincho"/>
        </w:rPr>
      </w:pPr>
      <w:r w:rsidRPr="008001C0">
        <w:rPr>
          <w:rFonts w:eastAsia="MS Mincho"/>
        </w:rPr>
        <w:t>The technology of conflict is pictured by the so-called CSF, labeled</w:t>
      </w:r>
      <m:oMath>
        <m:r>
          <w:rPr>
            <w:rFonts w:ascii="Cambria Math" w:eastAsia="MS Mincho" w:hAnsi="Cambria Math"/>
          </w:rPr>
          <m:t xml:space="preserve"> </m:t>
        </m:r>
        <m:sSub>
          <m:sSubPr>
            <m:ctrlPr>
              <w:rPr>
                <w:rFonts w:ascii="Cambria Math" w:eastAsia="MS Mincho" w:hAnsi="Cambria Math"/>
                <w:i/>
              </w:rPr>
            </m:ctrlPr>
          </m:sSubPr>
          <m:e>
            <m:r>
              <w:rPr>
                <w:rFonts w:ascii="Cambria Math" w:eastAsia="MS Mincho" w:hAnsi="Cambria Math"/>
              </w:rPr>
              <m:t>p</m:t>
            </m:r>
          </m:e>
          <m:sub>
            <m:r>
              <w:rPr>
                <w:rFonts w:ascii="Cambria Math" w:eastAsia="MS Mincho" w:hAnsi="Cambria Math"/>
              </w:rPr>
              <m:t>i</m:t>
            </m:r>
          </m:sub>
        </m:sSub>
      </m:oMath>
      <w:proofErr w:type="gramStart"/>
      <w:r w:rsidRPr="008001C0">
        <w:rPr>
          <w:rFonts w:eastAsia="MS Mincho"/>
        </w:rPr>
        <w:t xml:space="preserve">, </w:t>
      </w:r>
      <w:proofErr w:type="gramEnd"/>
      <m:oMath>
        <m:r>
          <w:rPr>
            <w:rFonts w:ascii="Cambria Math" w:hAnsi="Cambria Math"/>
          </w:rPr>
          <m:t>i=1,2</m:t>
        </m:r>
        <m:r>
          <w:rPr>
            <w:rFonts w:ascii="Cambria Math" w:eastAsia="MS Mincho" w:hAnsi="Cambria Math"/>
          </w:rPr>
          <m:t>,</m:t>
        </m:r>
      </m:oMath>
      <w:r w:rsidRPr="008001C0">
        <w:rPr>
          <w:rFonts w:eastAsia="MS Mincho"/>
        </w:rPr>
        <w:t>. This function provides the “rule</w:t>
      </w:r>
      <w:r w:rsidR="0041128B">
        <w:rPr>
          <w:rFonts w:eastAsia="MS Mincho"/>
        </w:rPr>
        <w:t>s</w:t>
      </w:r>
      <w:r w:rsidRPr="008001C0">
        <w:rPr>
          <w:rFonts w:eastAsia="MS Mincho"/>
        </w:rPr>
        <w:t xml:space="preserve"> of the game” in the sense that they defined how the effort </w:t>
      </w:r>
      <w:r w:rsidRPr="008001C0">
        <w:rPr>
          <w:rFonts w:eastAsia="MS Mincho"/>
        </w:rPr>
        <w:lastRenderedPageBreak/>
        <w:t>committed to the fight by player</w:t>
      </w:r>
      <m:oMath>
        <m:r>
          <w:rPr>
            <w:rFonts w:ascii="Cambria Math" w:eastAsia="MS Mincho" w:hAnsi="Cambria Math"/>
          </w:rPr>
          <m:t xml:space="preserve"> i</m:t>
        </m:r>
      </m:oMath>
      <w:r w:rsidRPr="008001C0">
        <w:rPr>
          <w:rFonts w:eastAsia="MS Mincho"/>
        </w:rPr>
        <w:t>,</w:t>
      </w:r>
      <m:oMath>
        <m:sSub>
          <m:sSubPr>
            <m:ctrlPr>
              <w:rPr>
                <w:rFonts w:ascii="Cambria Math" w:eastAsia="MS Mincho" w:hAnsi="Cambria Math"/>
                <w:i/>
              </w:rPr>
            </m:ctrlPr>
          </m:sSubPr>
          <m:e>
            <m:r>
              <w:rPr>
                <w:rFonts w:ascii="Cambria Math" w:eastAsia="MS Mincho" w:hAnsi="Cambria Math"/>
              </w:rPr>
              <m:t xml:space="preserve"> e</m:t>
            </m:r>
          </m:e>
          <m:sub>
            <m:r>
              <w:rPr>
                <w:rFonts w:ascii="Cambria Math" w:eastAsia="MS Mincho" w:hAnsi="Cambria Math"/>
              </w:rPr>
              <m:t>i</m:t>
            </m:r>
          </m:sub>
        </m:sSub>
      </m:oMath>
      <w:proofErr w:type="gramStart"/>
      <w:r w:rsidRPr="008001C0">
        <w:rPr>
          <w:rFonts w:eastAsia="MS Mincho"/>
        </w:rPr>
        <w:t>,</w:t>
      </w:r>
      <w:proofErr w:type="gramEnd"/>
      <w:r w:rsidRPr="008001C0">
        <w:rPr>
          <w:rFonts w:eastAsia="MS Mincho"/>
        </w:rPr>
        <w:t xml:space="preserve"> turns into probability of success in the conflict. This </w:t>
      </w:r>
      <w:r w:rsidRPr="008001C0">
        <w:rPr>
          <w:rFonts w:eastAsia="MS Mincho"/>
          <w:i/>
        </w:rPr>
        <w:t xml:space="preserve">fighting effort </w:t>
      </w:r>
      <w:r w:rsidRPr="008001C0">
        <w:rPr>
          <w:rFonts w:eastAsia="MS Mincho"/>
        </w:rPr>
        <w:t>corresponds to the amount of resources committed to the conflict (</w:t>
      </w:r>
      <w:r w:rsidRPr="008001C0">
        <w:rPr>
          <w:rFonts w:eastAsia="MS Mincho"/>
        </w:rPr>
        <w:fldChar w:fldCharType="begin"/>
      </w:r>
      <w:r w:rsidRPr="008001C0">
        <w:rPr>
          <w:rFonts w:eastAsia="MS Mincho"/>
        </w:rPr>
        <w:instrText xml:space="preserve"> ADDIN ZOTERO_ITEM CSL_CITATION {"citationID":"1i7gchma6j","properties":{"formattedCitation":"(Hirshleifer 1988)","plainCitation":"(Hirshleifer 1988)","dontUpdate":true},"citationItems":[{"id":82,"uris":["http://zotero.org/users/1335703/items/BIWENJ48"],"uri":["http://zotero.org/users/1335703/items/BIWENJ48"],"itemData":{"id":82,"type":"article-journal","title":"The analytics of continuing conflict","container-title":"Synthese","page":"201–233","volume":"76","issue":"2","source":"Google Scholar","author":[{"family":"Hirshleifer","given":"Jack"}],"issued":{"date-parts":[["1988"]]},"accessed":{"date-parts":[["2013",11,15]]}}}],"schema":"https://github.com/citation-style-language/schema/raw/master/csl-citation.json"} </w:instrText>
      </w:r>
      <w:r w:rsidRPr="008001C0">
        <w:rPr>
          <w:rFonts w:eastAsia="MS Mincho"/>
        </w:rPr>
        <w:fldChar w:fldCharType="separate"/>
      </w:r>
      <w:r w:rsidRPr="008001C0">
        <w:t xml:space="preserve">Hirshleifer, 1988; </w:t>
      </w:r>
      <w:r w:rsidRPr="008001C0">
        <w:rPr>
          <w:rFonts w:eastAsia="MS Mincho"/>
        </w:rPr>
        <w:fldChar w:fldCharType="end"/>
      </w:r>
      <w:r w:rsidRPr="008001C0">
        <w:rPr>
          <w:rFonts w:eastAsia="MS Mincho"/>
        </w:rPr>
        <w:fldChar w:fldCharType="begin"/>
      </w:r>
      <w:r w:rsidR="00702851">
        <w:rPr>
          <w:rFonts w:eastAsia="MS Mincho"/>
        </w:rPr>
        <w:instrText xml:space="preserve"> ADDIN ZOTERO_ITEM CSL_CITATION {"citationID":"d9af4oioa","properties":{"formattedCitation":"(Dasgupta and Nti 1998)","plainCitation":"(Dasgupta and Nti 1998)","dontUpdate":true},"citationItems":[{"id":22,"uris":["http://zotero.org/users/1335703/items/4JWCIC6W"],"uri":["http://zotero.org/users/1335703/items/4JWCIC6W"],"itemData":{"id":22,"type":"article-journal","title":"Designing an optimal contest","container-title":"European Journal of Political Economy","page":"587-603","volume":"14","issue":"4","abstract":"The paper brings a mechanism design perspective to the study of contests. We consider the problem of selecting a contest success function when the contest designer may also value the prize. We show that any equilibrium outcome that can be achieved by a concave increasing contest success function can be replicated by a linear contest success function. An expected utility maximizing designer should employ a linear homogeneous contest success function. We explicitly derive the optimal contest for a risk-neutral designer and present comparative statics results. Tullock's contest is optimal only when the designer's valuation for the prize is low.","journalAbbreviation":"European Journal of Political Economy","author":[{"family":"Dasgupta","given":"Ani"},{"family":"Nti","given":"Kofi O."}],"issued":{"date-parts":[["1998",11]]}}}],"schema":"https://github.com/citation-style-language/schema/raw/master/csl-citation.json"} </w:instrText>
      </w:r>
      <w:r w:rsidRPr="008001C0">
        <w:rPr>
          <w:rFonts w:eastAsia="MS Mincho"/>
        </w:rPr>
        <w:fldChar w:fldCharType="separate"/>
      </w:r>
      <w:r w:rsidRPr="008001C0">
        <w:t>Dasgupta and Nti, 1998</w:t>
      </w:r>
      <w:r w:rsidRPr="008001C0">
        <w:rPr>
          <w:rFonts w:eastAsia="MS Mincho"/>
        </w:rPr>
        <w:fldChar w:fldCharType="end"/>
      </w:r>
      <w:r w:rsidRPr="008001C0">
        <w:rPr>
          <w:rFonts w:eastAsia="MS Mincho"/>
        </w:rPr>
        <w:t xml:space="preserve">). CSFs commonly respect three properties defined by </w:t>
      </w:r>
      <w:r w:rsidRPr="008001C0">
        <w:rPr>
          <w:rFonts w:eastAsia="MS Mincho"/>
        </w:rPr>
        <w:fldChar w:fldCharType="begin"/>
      </w:r>
      <w:r w:rsidRPr="008001C0">
        <w:rPr>
          <w:rFonts w:eastAsia="MS Mincho"/>
        </w:rPr>
        <w:instrText xml:space="preserve"> ADDIN ZOTERO_ITEM CSL_CITATION {"citationID":"r4iubdonu","properties":{"formattedCitation":"(Skaperdas 1996)","plainCitation":"(Skaperdas 1996)","dontUpdate":true},"citationItems":[{"id":152,"uris":["http://zotero.org/users/1335703/items/JT7QDG8R"],"uri":["http://zotero.org/users/1335703/items/JT7QDG8R"],"itemData":{"id":152,"type":"article-journal","title":"Contest Success Functions","container-title":"Economic Theory","page":"283-290","volume":"7","issue":"2","source":"JSTOR","abstract":"Tournaments, conflict, and rent-seeking have been modelled as contests in which participants exert effort to increase their probability of winning a prize. A Contest Success Function (CSF) provides each player's probability of winning as a function of all player's efforts. In this paper the additive CSF employed in most contests is axiomatized, with an independence from irrelevant alternatives property as the key axiom. Two frequently used functional forms are also axiomatized: one in which winning probabilities depend on the ratio of players' efforts and the other in which winning probabilities depend on the difference in efforts.","ISSN":"0938-2259","note":"ArticleType: research-article / Full publication date: Feb., 1996 / Copyright © 1996 Springer","journalAbbreviation":"Economic Theory","author":[{"family":"Skaperdas","given":"Stergios"}],"issued":{"date-parts":[["1996",2,1]]}}}],"schema":"https://github.com/citation-style-language/schema/raw/master/csl-citation.json"} </w:instrText>
      </w:r>
      <w:r w:rsidRPr="008001C0">
        <w:rPr>
          <w:rFonts w:eastAsia="MS Mincho"/>
        </w:rPr>
        <w:fldChar w:fldCharType="separate"/>
      </w:r>
      <w:r w:rsidRPr="008001C0">
        <w:t>Skaperdas (1996)</w:t>
      </w:r>
      <w:r w:rsidRPr="008001C0">
        <w:rPr>
          <w:rFonts w:eastAsia="MS Mincho"/>
        </w:rPr>
        <w:fldChar w:fldCharType="end"/>
      </w:r>
      <w:r w:rsidRPr="008001C0">
        <w:rPr>
          <w:rStyle w:val="Appelnotedebasdep"/>
          <w:rFonts w:eastAsia="MS Mincho"/>
        </w:rPr>
        <w:footnoteReference w:id="5"/>
      </w:r>
      <w:r w:rsidRPr="008001C0">
        <w:rPr>
          <w:rFonts w:eastAsia="MS Mincho"/>
        </w:rPr>
        <w:t xml:space="preserve">. First, the sum of the probabilities has to be equal to one. Second, </w:t>
      </w:r>
      <m:oMath>
        <m:sSub>
          <m:sSubPr>
            <m:ctrlPr>
              <w:rPr>
                <w:rFonts w:ascii="Cambria Math" w:eastAsia="MS Mincho" w:hAnsi="Cambria Math"/>
                <w:i/>
              </w:rPr>
            </m:ctrlPr>
          </m:sSubPr>
          <m:e>
            <m:r>
              <w:rPr>
                <w:rFonts w:ascii="Cambria Math" w:eastAsia="MS Mincho" w:hAnsi="Cambria Math"/>
              </w:rPr>
              <m:t>p</m:t>
            </m:r>
          </m:e>
          <m:sub>
            <m:r>
              <w:rPr>
                <w:rFonts w:ascii="Cambria Math" w:eastAsia="MS Mincho" w:hAnsi="Cambria Math"/>
              </w:rPr>
              <m:t>1</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e</m:t>
            </m:r>
          </m:e>
          <m:sub>
            <m:r>
              <w:rPr>
                <w:rFonts w:ascii="Cambria Math" w:eastAsia="MS Mincho" w:hAnsi="Cambria Math"/>
              </w:rPr>
              <m:t>1</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e</m:t>
            </m:r>
          </m:e>
          <m:sub>
            <m:r>
              <w:rPr>
                <w:rFonts w:ascii="Cambria Math" w:eastAsia="MS Mincho" w:hAnsi="Cambria Math"/>
              </w:rPr>
              <m:t>2</m:t>
            </m:r>
          </m:sub>
        </m:sSub>
        <m:r>
          <w:rPr>
            <w:rFonts w:ascii="Cambria Math" w:eastAsia="MS Mincho" w:hAnsi="Cambria Math"/>
          </w:rPr>
          <m:t>)</m:t>
        </m:r>
      </m:oMath>
      <w:r w:rsidRPr="008001C0">
        <w:rPr>
          <w:rFonts w:eastAsia="MS Mincho"/>
        </w:rPr>
        <w:t xml:space="preserve"> increases with the effort of player </w:t>
      </w:r>
      <m:oMath>
        <m:r>
          <w:rPr>
            <w:rFonts w:ascii="Cambria Math" w:eastAsia="MS Mincho" w:hAnsi="Cambria Math"/>
          </w:rPr>
          <m:t>1</m:t>
        </m:r>
      </m:oMath>
      <w:r w:rsidRPr="008001C0">
        <w:rPr>
          <w:rFonts w:eastAsia="MS Mincho"/>
        </w:rPr>
        <w:t xml:space="preserve"> and decreases with the effort of the other contestant. Third, the probability of success does not depend on the identity of players, but only of the amount of effort devoted. </w:t>
      </w:r>
      <w:r w:rsidRPr="008001C0">
        <w:rPr>
          <w:rFonts w:eastAsia="MS Mincho"/>
        </w:rPr>
        <w:fldChar w:fldCharType="begin"/>
      </w:r>
      <w:r w:rsidRPr="008001C0">
        <w:rPr>
          <w:rFonts w:eastAsia="MS Mincho"/>
        </w:rPr>
        <w:instrText xml:space="preserve"> ADDIN ZOTERO_ITEM CSL_CITATION {"citationID":"1h40u3a9l5","properties":{"formattedCitation":"(Skaperdas 1996)","plainCitation":"(Skaperdas 1996)","dontUpdate":true},"citationItems":[{"id":152,"uris":["http://zotero.org/users/1335703/items/JT7QDG8R"],"uri":["http://zotero.org/users/1335703/items/JT7QDG8R"],"itemData":{"id":152,"type":"article-journal","title":"Contest Success Functions","container-title":"Economic Theory","page":"283-290","volume":"7","issue":"2","source":"JSTOR","abstract":"Tournaments, conflict, and rent-seeking have been modelled as contests in which participants exert effort to increase their probability of winning a prize. A Contest Success Function (CSF) provides each player's probability of winning as a function of all player's efforts. In this paper the additive CSF employed in most contests is axiomatized, with an independence from irrelevant alternatives property as the key axiom. Two frequently used functional forms are also axiomatized: one in which winning probabilities depend on the ratio of players' efforts and the other in which winning probabilities depend on the difference in efforts.","ISSN":"0938-2259","note":"ArticleType: research-article / Full publication date: Feb., 1996 / Copyright © 1996 Springer","journalAbbreviation":"Economic Theory","author":[{"family":"Skaperdas","given":"Stergios"}],"issued":{"date-parts":[["1996",2,1]]}}}],"schema":"https://github.com/citation-style-language/schema/raw/master/csl-citation.json"} </w:instrText>
      </w:r>
      <w:r w:rsidRPr="008001C0">
        <w:rPr>
          <w:rFonts w:eastAsia="MS Mincho"/>
        </w:rPr>
        <w:fldChar w:fldCharType="separate"/>
      </w:r>
      <w:r w:rsidRPr="008001C0">
        <w:t xml:space="preserve">Skaperdas (1996, </w:t>
      </w:r>
      <w:r w:rsidRPr="008001C0">
        <w:rPr>
          <w:i/>
        </w:rPr>
        <w:t>Theorem 1</w:t>
      </w:r>
      <w:r w:rsidRPr="008001C0">
        <w:t>)</w:t>
      </w:r>
      <w:r w:rsidRPr="008001C0">
        <w:rPr>
          <w:rFonts w:eastAsia="MS Mincho"/>
        </w:rPr>
        <w:fldChar w:fldCharType="end"/>
      </w:r>
      <w:r w:rsidRPr="008001C0">
        <w:rPr>
          <w:rFonts w:eastAsia="MS Mincho"/>
        </w:rPr>
        <w:t xml:space="preserve"> suggests the following general form of CSF:</w:t>
      </w:r>
    </w:p>
    <w:p w:rsidR="001E6EF4" w:rsidRPr="008001C0" w:rsidRDefault="00532896" w:rsidP="001E6EF4">
      <w:pPr>
        <w:rPr>
          <w:rFonts w:eastAsia="MS Mincho"/>
        </w:rPr>
      </w:pPr>
      <m:oMathPara>
        <m:oMath>
          <m:sSub>
            <m:sSubPr>
              <m:ctrlPr>
                <w:rPr>
                  <w:rFonts w:ascii="Cambria Math" w:eastAsia="MS Mincho" w:hAnsi="Cambria Math"/>
                  <w:i/>
                </w:rPr>
              </m:ctrlPr>
            </m:sSubPr>
            <m:e>
              <m:r>
                <w:rPr>
                  <w:rFonts w:ascii="Cambria Math" w:eastAsia="MS Mincho" w:hAnsi="Cambria Math"/>
                </w:rPr>
                <m:t>p</m:t>
              </m:r>
            </m:e>
            <m:sub>
              <m:r>
                <w:rPr>
                  <w:rFonts w:ascii="Cambria Math" w:eastAsia="MS Mincho" w:hAnsi="Cambria Math"/>
                </w:rPr>
                <m:t>1</m:t>
              </m:r>
            </m:sub>
          </m:sSub>
          <m:d>
            <m:dPr>
              <m:ctrlPr>
                <w:rPr>
                  <w:rFonts w:ascii="Cambria Math" w:eastAsia="MS Mincho" w:hAnsi="Cambria Math"/>
                  <w:i/>
                </w:rPr>
              </m:ctrlPr>
            </m:dPr>
            <m:e>
              <m:sSub>
                <m:sSubPr>
                  <m:ctrlPr>
                    <w:rPr>
                      <w:rFonts w:ascii="Cambria Math" w:eastAsia="MS Mincho" w:hAnsi="Cambria Math"/>
                      <w:i/>
                    </w:rPr>
                  </m:ctrlPr>
                </m:sSubPr>
                <m:e>
                  <m:r>
                    <w:rPr>
                      <w:rFonts w:ascii="Cambria Math" w:eastAsia="MS Mincho" w:hAnsi="Cambria Math"/>
                    </w:rPr>
                    <m:t>e</m:t>
                  </m:r>
                </m:e>
                <m:sub>
                  <m:r>
                    <w:rPr>
                      <w:rFonts w:ascii="Cambria Math" w:eastAsia="MS Mincho" w:hAnsi="Cambria Math"/>
                    </w:rPr>
                    <m:t>1</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e</m:t>
                  </m:r>
                </m:e>
                <m:sub>
                  <m:r>
                    <w:rPr>
                      <w:rFonts w:ascii="Cambria Math" w:eastAsia="MS Mincho" w:hAnsi="Cambria Math"/>
                    </w:rPr>
                    <m:t>2</m:t>
                  </m:r>
                </m:sub>
              </m:sSub>
            </m:e>
          </m:d>
          <m:r>
            <w:rPr>
              <w:rFonts w:ascii="Cambria Math" w:eastAsia="MS Mincho" w:hAnsi="Cambria Math"/>
            </w:rPr>
            <m:t>=</m:t>
          </m:r>
          <m:d>
            <m:dPr>
              <m:begChr m:val="{"/>
              <m:endChr m:val=""/>
              <m:ctrlPr>
                <w:rPr>
                  <w:rFonts w:ascii="Cambria Math" w:eastAsia="MS Mincho" w:hAnsi="Cambria Math"/>
                  <w:i/>
                </w:rPr>
              </m:ctrlPr>
            </m:dPr>
            <m:e>
              <m:eqArr>
                <m:eqArrPr>
                  <m:ctrlPr>
                    <w:rPr>
                      <w:rFonts w:ascii="Cambria Math" w:eastAsia="MS Mincho" w:hAnsi="Cambria Math"/>
                      <w:i/>
                    </w:rPr>
                  </m:ctrlPr>
                </m:eqArrPr>
                <m:e>
                  <m:f>
                    <m:fPr>
                      <m:ctrlPr>
                        <w:rPr>
                          <w:rFonts w:ascii="Cambria Math" w:eastAsia="MS Mincho" w:hAnsi="Cambria Math"/>
                          <w:i/>
                        </w:rPr>
                      </m:ctrlPr>
                    </m:fPr>
                    <m:num>
                      <m:r>
                        <w:rPr>
                          <w:rFonts w:ascii="Cambria Math" w:eastAsia="MS Mincho" w:hAnsi="Cambria Math"/>
                        </w:rPr>
                        <m:t>f</m:t>
                      </m:r>
                      <m:d>
                        <m:dPr>
                          <m:ctrlPr>
                            <w:rPr>
                              <w:rFonts w:ascii="Cambria Math" w:eastAsia="MS Mincho" w:hAnsi="Cambria Math"/>
                              <w:i/>
                            </w:rPr>
                          </m:ctrlPr>
                        </m:dPr>
                        <m:e>
                          <m:sSub>
                            <m:sSubPr>
                              <m:ctrlPr>
                                <w:rPr>
                                  <w:rFonts w:ascii="Cambria Math" w:eastAsia="MS Mincho" w:hAnsi="Cambria Math"/>
                                  <w:i/>
                                </w:rPr>
                              </m:ctrlPr>
                            </m:sSubPr>
                            <m:e>
                              <m:r>
                                <w:rPr>
                                  <w:rFonts w:ascii="Cambria Math" w:eastAsia="MS Mincho" w:hAnsi="Cambria Math"/>
                                </w:rPr>
                                <m:t>e</m:t>
                              </m:r>
                            </m:e>
                            <m:sub>
                              <m:r>
                                <w:rPr>
                                  <w:rFonts w:ascii="Cambria Math" w:eastAsia="MS Mincho" w:hAnsi="Cambria Math"/>
                                </w:rPr>
                                <m:t>1</m:t>
                              </m:r>
                            </m:sub>
                          </m:sSub>
                        </m:e>
                      </m:d>
                    </m:num>
                    <m:den>
                      <m:r>
                        <w:rPr>
                          <w:rFonts w:ascii="Cambria Math" w:eastAsia="MS Mincho" w:hAnsi="Cambria Math"/>
                        </w:rPr>
                        <m:t>f</m:t>
                      </m:r>
                      <m:d>
                        <m:dPr>
                          <m:ctrlPr>
                            <w:rPr>
                              <w:rFonts w:ascii="Cambria Math" w:eastAsia="MS Mincho" w:hAnsi="Cambria Math"/>
                              <w:i/>
                            </w:rPr>
                          </m:ctrlPr>
                        </m:dPr>
                        <m:e>
                          <m:sSub>
                            <m:sSubPr>
                              <m:ctrlPr>
                                <w:rPr>
                                  <w:rFonts w:ascii="Cambria Math" w:eastAsia="MS Mincho" w:hAnsi="Cambria Math"/>
                                  <w:i/>
                                </w:rPr>
                              </m:ctrlPr>
                            </m:sSubPr>
                            <m:e>
                              <m:r>
                                <w:rPr>
                                  <w:rFonts w:ascii="Cambria Math" w:eastAsia="MS Mincho" w:hAnsi="Cambria Math"/>
                                </w:rPr>
                                <m:t>e</m:t>
                              </m:r>
                            </m:e>
                            <m:sub>
                              <m:r>
                                <w:rPr>
                                  <w:rFonts w:ascii="Cambria Math" w:eastAsia="MS Mincho" w:hAnsi="Cambria Math"/>
                                </w:rPr>
                                <m:t>1</m:t>
                              </m:r>
                            </m:sub>
                          </m:sSub>
                        </m:e>
                      </m:d>
                      <m:r>
                        <w:rPr>
                          <w:rFonts w:ascii="Cambria Math" w:eastAsia="MS Mincho" w:hAnsi="Cambria Math"/>
                        </w:rPr>
                        <m:t>+f</m:t>
                      </m:r>
                      <m:d>
                        <m:dPr>
                          <m:ctrlPr>
                            <w:rPr>
                              <w:rFonts w:ascii="Cambria Math" w:eastAsia="MS Mincho" w:hAnsi="Cambria Math"/>
                              <w:i/>
                            </w:rPr>
                          </m:ctrlPr>
                        </m:dPr>
                        <m:e>
                          <m:sSub>
                            <m:sSubPr>
                              <m:ctrlPr>
                                <w:rPr>
                                  <w:rFonts w:ascii="Cambria Math" w:eastAsia="MS Mincho" w:hAnsi="Cambria Math"/>
                                  <w:i/>
                                </w:rPr>
                              </m:ctrlPr>
                            </m:sSubPr>
                            <m:e>
                              <m:r>
                                <w:rPr>
                                  <w:rFonts w:ascii="Cambria Math" w:eastAsia="MS Mincho" w:hAnsi="Cambria Math"/>
                                </w:rPr>
                                <m:t>e</m:t>
                              </m:r>
                            </m:e>
                            <m:sub>
                              <m:r>
                                <w:rPr>
                                  <w:rFonts w:ascii="Cambria Math" w:eastAsia="MS Mincho" w:hAnsi="Cambria Math"/>
                                </w:rPr>
                                <m:t>2</m:t>
                              </m:r>
                            </m:sub>
                          </m:sSub>
                        </m:e>
                      </m:d>
                    </m:den>
                  </m:f>
                  <m:r>
                    <w:rPr>
                      <w:rFonts w:ascii="Cambria Math" w:eastAsia="MS Mincho" w:hAnsi="Cambria Math"/>
                    </w:rPr>
                    <m:t xml:space="preserve"> ,       if </m:t>
                  </m:r>
                  <m:sSub>
                    <m:sSubPr>
                      <m:ctrlPr>
                        <w:rPr>
                          <w:rFonts w:ascii="Cambria Math" w:eastAsia="MS Mincho" w:hAnsi="Cambria Math"/>
                          <w:i/>
                        </w:rPr>
                      </m:ctrlPr>
                    </m:sSubPr>
                    <m:e>
                      <m:r>
                        <w:rPr>
                          <w:rFonts w:ascii="Cambria Math" w:eastAsia="MS Mincho" w:hAnsi="Cambria Math"/>
                        </w:rPr>
                        <m:t>e</m:t>
                      </m:r>
                    </m:e>
                    <m:sub>
                      <m:r>
                        <w:rPr>
                          <w:rFonts w:ascii="Cambria Math" w:eastAsia="MS Mincho" w:hAnsi="Cambria Math"/>
                        </w:rPr>
                        <m:t>1</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e</m:t>
                      </m:r>
                    </m:e>
                    <m:sub>
                      <m:r>
                        <w:rPr>
                          <w:rFonts w:ascii="Cambria Math" w:eastAsia="MS Mincho" w:hAnsi="Cambria Math"/>
                        </w:rPr>
                        <m:t>2</m:t>
                      </m:r>
                    </m:sub>
                  </m:sSub>
                  <m:r>
                    <w:rPr>
                      <w:rFonts w:ascii="Cambria Math" w:eastAsia="MS Mincho" w:hAnsi="Cambria Math"/>
                    </w:rPr>
                    <m:t xml:space="preserve">&gt;0 </m:t>
                  </m:r>
                </m:e>
                <m:e>
                  <m:f>
                    <m:fPr>
                      <m:ctrlPr>
                        <w:rPr>
                          <w:rFonts w:ascii="Cambria Math" w:eastAsia="MS Mincho" w:hAnsi="Cambria Math"/>
                          <w:i/>
                        </w:rPr>
                      </m:ctrlPr>
                    </m:fPr>
                    <m:num>
                      <m:r>
                        <w:rPr>
                          <w:rFonts w:ascii="Cambria Math" w:eastAsia="MS Mincho" w:hAnsi="Cambria Math"/>
                        </w:rPr>
                        <m:t>1</m:t>
                      </m:r>
                    </m:num>
                    <m:den>
                      <m:r>
                        <w:rPr>
                          <w:rFonts w:ascii="Cambria Math" w:eastAsia="MS Mincho" w:hAnsi="Cambria Math"/>
                        </w:rPr>
                        <m:t>2</m:t>
                      </m:r>
                    </m:den>
                  </m:f>
                  <m:r>
                    <w:rPr>
                      <w:rFonts w:ascii="Cambria Math" w:eastAsia="MS Mincho" w:hAnsi="Cambria Math"/>
                    </w:rPr>
                    <m:t xml:space="preserve">,                                if </m:t>
                  </m:r>
                  <m:sSub>
                    <m:sSubPr>
                      <m:ctrlPr>
                        <w:rPr>
                          <w:rFonts w:ascii="Cambria Math" w:eastAsia="MS Mincho" w:hAnsi="Cambria Math"/>
                          <w:i/>
                        </w:rPr>
                      </m:ctrlPr>
                    </m:sSubPr>
                    <m:e>
                      <m:r>
                        <w:rPr>
                          <w:rFonts w:ascii="Cambria Math" w:eastAsia="MS Mincho" w:hAnsi="Cambria Math"/>
                        </w:rPr>
                        <m:t>e</m:t>
                      </m:r>
                    </m:e>
                    <m:sub>
                      <m:r>
                        <w:rPr>
                          <w:rFonts w:ascii="Cambria Math" w:eastAsia="MS Mincho" w:hAnsi="Cambria Math"/>
                        </w:rPr>
                        <m:t>1</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e</m:t>
                      </m:r>
                    </m:e>
                    <m:sub>
                      <m:r>
                        <w:rPr>
                          <w:rFonts w:ascii="Cambria Math" w:eastAsia="MS Mincho" w:hAnsi="Cambria Math"/>
                        </w:rPr>
                        <m:t>2</m:t>
                      </m:r>
                    </m:sub>
                  </m:sSub>
                  <m:r>
                    <w:rPr>
                      <w:rFonts w:ascii="Cambria Math" w:eastAsia="MS Mincho" w:hAnsi="Cambria Math"/>
                    </w:rPr>
                    <m:t>=0</m:t>
                  </m:r>
                </m:e>
              </m:eqArr>
            </m:e>
          </m:d>
          <m:r>
            <w:rPr>
              <w:rFonts w:ascii="Cambria Math" w:eastAsia="MS Mincho" w:hAnsi="Cambria Math"/>
            </w:rPr>
            <m:t xml:space="preserve">                                                                         (1)</m:t>
          </m:r>
        </m:oMath>
      </m:oMathPara>
    </w:p>
    <w:p w:rsidR="001E6EF4" w:rsidRPr="008001C0" w:rsidRDefault="001E6EF4" w:rsidP="001E6EF4">
      <w:pPr>
        <w:rPr>
          <w:rFonts w:eastAsia="MS Mincho"/>
        </w:rPr>
      </w:pPr>
      <w:proofErr w:type="gramStart"/>
      <w:r w:rsidRPr="008001C0">
        <w:rPr>
          <w:rFonts w:eastAsia="MS Mincho"/>
        </w:rPr>
        <w:t>where</w:t>
      </w:r>
      <w:proofErr w:type="gramEnd"/>
      <w:r w:rsidR="00033FAE">
        <w:rPr>
          <w:rFonts w:eastAsia="MS Mincho"/>
        </w:rPr>
        <w:t xml:space="preserve"> </w:t>
      </w:r>
      <m:oMath>
        <m:r>
          <w:rPr>
            <w:rFonts w:ascii="Cambria Math" w:eastAsia="MS Mincho" w:hAnsi="Cambria Math"/>
          </w:rPr>
          <m:t>f(.)</m:t>
        </m:r>
      </m:oMath>
      <w:r w:rsidRPr="008001C0">
        <w:rPr>
          <w:rFonts w:eastAsia="MS Mincho"/>
        </w:rPr>
        <w:t xml:space="preserve"> is a twice continuously differentiable non-negative increasing function in </w:t>
      </w:r>
      <m:oMath>
        <m:sSub>
          <m:sSubPr>
            <m:ctrlPr>
              <w:rPr>
                <w:rFonts w:ascii="Cambria Math" w:eastAsia="MS Mincho" w:hAnsi="Cambria Math"/>
                <w:i/>
              </w:rPr>
            </m:ctrlPr>
          </m:sSubPr>
          <m:e>
            <m:r>
              <m:rPr>
                <m:scr m:val="double-struck"/>
              </m:rPr>
              <w:rPr>
                <w:rFonts w:ascii="Cambria Math" w:eastAsia="MS Mincho" w:hAnsi="Cambria Math"/>
              </w:rPr>
              <m:t>R</m:t>
            </m:r>
          </m:e>
          <m:sub>
            <m:r>
              <w:rPr>
                <w:rFonts w:ascii="Cambria Math" w:eastAsia="MS Mincho" w:hAnsi="Cambria Math"/>
              </w:rPr>
              <m:t>++</m:t>
            </m:r>
          </m:sub>
        </m:sSub>
      </m:oMath>
      <w:r w:rsidRPr="008001C0">
        <w:rPr>
          <w:rFonts w:eastAsia="MS Mincho"/>
        </w:rPr>
        <w:t>. This function also accounts for technology deployed during the struggle. To do so,</w:t>
      </w:r>
      <m:oMath>
        <m:r>
          <w:rPr>
            <w:rFonts w:ascii="Cambria Math" w:eastAsia="MS Mincho" w:hAnsi="Cambria Math"/>
          </w:rPr>
          <m:t xml:space="preserve"> f(.)</m:t>
        </m:r>
      </m:oMath>
      <w:r w:rsidRPr="008001C0">
        <w:rPr>
          <w:rFonts w:eastAsia="MS Mincho"/>
        </w:rPr>
        <w:t xml:space="preserve"> contains a positive parameter,</w:t>
      </w:r>
      <m:oMath>
        <m:r>
          <w:rPr>
            <w:rFonts w:ascii="Cambria Math" w:eastAsia="MS Mincho" w:hAnsi="Cambria Math"/>
          </w:rPr>
          <m:t xml:space="preserve"> m</m:t>
        </m:r>
      </m:oMath>
      <w:r w:rsidRPr="008001C0">
        <w:rPr>
          <w:rFonts w:eastAsia="MS Mincho"/>
        </w:rPr>
        <w:t xml:space="preserve">, measuring the returns of the effort committed </w:t>
      </w:r>
      <w:r w:rsidR="0041128B">
        <w:rPr>
          <w:rFonts w:eastAsia="MS Mincho"/>
        </w:rPr>
        <w:t>to the</w:t>
      </w:r>
      <w:r w:rsidRPr="008001C0">
        <w:rPr>
          <w:rFonts w:eastAsia="MS Mincho"/>
        </w:rPr>
        <w:t xml:space="preserve"> conflict, namely the </w:t>
      </w:r>
      <w:r w:rsidRPr="008001C0">
        <w:rPr>
          <w:rFonts w:eastAsia="MS Mincho"/>
          <w:i/>
        </w:rPr>
        <w:t xml:space="preserve">mass effect parameter </w:t>
      </w:r>
      <w:r w:rsidRPr="008001C0">
        <w:rPr>
          <w:rFonts w:eastAsia="MS Mincho"/>
          <w:i/>
        </w:rPr>
        <w:fldChar w:fldCharType="begin"/>
      </w:r>
      <w:r w:rsidRPr="008001C0">
        <w:rPr>
          <w:rFonts w:eastAsia="MS Mincho"/>
          <w:i/>
        </w:rPr>
        <w:instrText xml:space="preserve"> ADDIN ZOTERO_ITEM CSL_CITATION {"citationID":"1bt1jvg85m","properties":{"formattedCitation":"(Hirshleifer 1988)","plainCitation":"(Hirshleifer 1988)","dontUpdate":true},"citationItems":[{"id":82,"uris":["http://zotero.org/users/1335703/items/BIWENJ48"],"uri":["http://zotero.org/users/1335703/items/BIWENJ48"],"itemData":{"id":82,"type":"article-journal","title":"The analytics of continuing conflict","container-title":"Synthese","page":"201–233","volume":"76","issue":"2","source":"Google Scholar","author":[{"family":"Hirshleifer","given":"Jack"}],"issued":{"date-parts":[["1988"]]},"accessed":{"date-parts":[["2013",11,15]]}}}],"schema":"https://github.com/citation-style-language/schema/raw/master/csl-citation.json"} </w:instrText>
      </w:r>
      <w:r w:rsidRPr="008001C0">
        <w:rPr>
          <w:rFonts w:eastAsia="MS Mincho"/>
          <w:i/>
        </w:rPr>
        <w:fldChar w:fldCharType="separate"/>
      </w:r>
      <w:r w:rsidRPr="008001C0">
        <w:t>(Hirshleifer, 1988)</w:t>
      </w:r>
      <w:r w:rsidRPr="008001C0">
        <w:rPr>
          <w:rFonts w:eastAsia="MS Mincho"/>
          <w:i/>
        </w:rPr>
        <w:fldChar w:fldCharType="end"/>
      </w:r>
      <w:r w:rsidRPr="008001C0">
        <w:rPr>
          <w:rFonts w:eastAsia="MS Mincho"/>
        </w:rPr>
        <w:t>. The value of this parameter determines the degree “to which a side’s greater fighting effort translates into enhanced battle success</w:t>
      </w:r>
      <w:r w:rsidRPr="008001C0">
        <w:rPr>
          <w:rStyle w:val="Appelnotedebasdep"/>
          <w:rFonts w:eastAsia="MS Mincho"/>
        </w:rPr>
        <w:footnoteReference w:id="6"/>
      </w:r>
      <w:r w:rsidRPr="008001C0">
        <w:rPr>
          <w:rFonts w:eastAsia="MS Mincho"/>
        </w:rPr>
        <w:t xml:space="preserve">” </w:t>
      </w:r>
      <w:r w:rsidRPr="008001C0">
        <w:rPr>
          <w:rFonts w:eastAsia="MS Mincho"/>
        </w:rPr>
        <w:fldChar w:fldCharType="begin"/>
      </w:r>
      <w:r w:rsidR="00702851">
        <w:rPr>
          <w:rFonts w:eastAsia="MS Mincho"/>
        </w:rPr>
        <w:instrText xml:space="preserve"> ADDIN ZOTERO_ITEM CSL_CITATION {"citationID":"2d6la8rp9q","properties":{"formattedCitation":"(Hirshleifer 2000)","plainCitation":"(Hirshleifer 2000)","dontUpdate":true},"citationItems":[{"id":195,"uris":["http://zotero.org/users/1335703/items/R5VWZ7B7"],"uri":["http://zotero.org/users/1335703/items/R5VWZ7B7"],"itemData":{"id":195,"type":"article-journal","title":"The Macrotechnology of Conflict","container-title":"Journal of Conflict Resolution","page":"773–792","volume":"44","issue":"6","source":"Google Scholar","author":[{"family":"Hirshleifer","given":"Jack"}],"issued":{"date-parts":[["2000"]]},"accessed":{"date-parts":[["2013",11,15]]}}}],"schema":"https://github.com/citation-style-language/schema/raw/master/csl-citation.json"} </w:instrText>
      </w:r>
      <w:r w:rsidRPr="008001C0">
        <w:rPr>
          <w:rFonts w:eastAsia="MS Mincho"/>
        </w:rPr>
        <w:fldChar w:fldCharType="separate"/>
      </w:r>
      <w:r w:rsidRPr="008001C0">
        <w:t>(Hirshleifer, 2000, p. 776)</w:t>
      </w:r>
      <w:r w:rsidRPr="008001C0">
        <w:rPr>
          <w:rFonts w:eastAsia="MS Mincho"/>
        </w:rPr>
        <w:fldChar w:fldCharType="end"/>
      </w:r>
      <w:r w:rsidRPr="008001C0">
        <w:rPr>
          <w:rFonts w:eastAsia="MS Mincho"/>
        </w:rPr>
        <w:t xml:space="preserve">. In particular, a high </w:t>
      </w:r>
      <m:oMath>
        <m:r>
          <w:rPr>
            <w:rFonts w:ascii="Cambria Math" w:eastAsia="MS Mincho" w:hAnsi="Cambria Math"/>
          </w:rPr>
          <m:t>m</m:t>
        </m:r>
      </m:oMath>
      <w:r w:rsidRPr="008001C0">
        <w:rPr>
          <w:rFonts w:eastAsia="MS Mincho"/>
        </w:rPr>
        <w:t xml:space="preserve"> involves a comparative advantage of offensive technologies under defensive ones.</w:t>
      </w:r>
    </w:p>
    <w:p w:rsidR="001E6EF4" w:rsidRPr="008001C0" w:rsidRDefault="001E6EF4" w:rsidP="001E6EF4">
      <w:pPr>
        <w:rPr>
          <w:rFonts w:eastAsia="MS Mincho"/>
        </w:rPr>
      </w:pPr>
      <w:r w:rsidRPr="008001C0">
        <w:rPr>
          <w:rFonts w:eastAsia="MS Mincho"/>
        </w:rPr>
        <w:tab/>
      </w:r>
      <w:r w:rsidRPr="008001C0">
        <w:t xml:space="preserve">There are two canonical families of CSFs the most used in the literature, the ratio-form and the logistic-form. These two specifications correspond to different choices of the functional form </w:t>
      </w:r>
      <w:proofErr w:type="gramStart"/>
      <w:r w:rsidRPr="008001C0">
        <w:t xml:space="preserve">of </w:t>
      </w:r>
      <w:proofErr w:type="gramEnd"/>
      <m:oMath>
        <m:r>
          <w:rPr>
            <w:rFonts w:ascii="Cambria Math" w:hAnsi="Cambria Math"/>
          </w:rPr>
          <m:t>f</m:t>
        </m:r>
        <m:d>
          <m:dPr>
            <m:ctrlPr>
              <w:rPr>
                <w:rFonts w:ascii="Cambria Math" w:hAnsi="Cambria Math"/>
                <w:i/>
              </w:rPr>
            </m:ctrlPr>
          </m:dPr>
          <m:e>
            <m:r>
              <w:rPr>
                <w:rFonts w:ascii="Cambria Math" w:hAnsi="Cambria Math"/>
              </w:rPr>
              <m:t>.</m:t>
            </m:r>
          </m:e>
        </m:d>
      </m:oMath>
      <w:r w:rsidRPr="008001C0">
        <w:t xml:space="preserve">. The first one, initially designed by </w:t>
      </w:r>
      <w:r w:rsidRPr="008001C0">
        <w:fldChar w:fldCharType="begin"/>
      </w:r>
      <w:r w:rsidRPr="008001C0">
        <w:instrText xml:space="preserve"> ADDIN ZOTERO_ITEM CSL_CITATION {"citationID":"1j5frt2uoq","properties":{"formattedCitation":"(Tullock 1980)","plainCitation":"(Tullock 1980)","dontUpdate":true},"citationItems":[{"id":257,"uris":["http://zotero.org/users/1335703/items/ZCCRTXVK"],"uri":["http://zotero.org/users/1335703/items/ZCCRTXVK"],"itemData":{"id":257,"type":"chapter","title":"Efficient Rent Seeking","container-title":"Towards a Theory of the Rent-Seeking Society","publisher-place":"A&amp;M University Press, College station: Texas","page":"pp. 269-282","edition":"In J. M. Buchanan (Ed.)","event-place":"A&amp;M University Press, College station: Texas","author":[{"family":"Tullock","given":"Gordon"}],"issued":{"date-parts":[["1980"]]}}}],"schema":"https://github.com/citation-style-language/schema/raw/master/csl-citation.json"} </w:instrText>
      </w:r>
      <w:r w:rsidRPr="008001C0">
        <w:fldChar w:fldCharType="separate"/>
      </w:r>
      <w:r w:rsidRPr="008001C0">
        <w:t>Tullock (1980)</w:t>
      </w:r>
      <w:r w:rsidRPr="008001C0">
        <w:fldChar w:fldCharType="end"/>
      </w:r>
      <w:r w:rsidRPr="008001C0">
        <w:t>, tends to explain that the probability of victory on the battlefield as a function depending on the ratio of fighting effort</w:t>
      </w:r>
      <w:r w:rsidR="00EA2834">
        <w:t>s</w:t>
      </w:r>
      <w:r w:rsidRPr="008001C0">
        <w:t xml:space="preserve"> devoted by each player. In this </w:t>
      </w:r>
      <w:proofErr w:type="gramStart"/>
      <w:r w:rsidRPr="008001C0">
        <w:t xml:space="preserve">case </w:t>
      </w:r>
      <w:proofErr w:type="gramEnd"/>
      <m:oMath>
        <m:r>
          <w:rPr>
            <w:rFonts w:ascii="Cambria Math" w:hAnsi="Cambria Math"/>
          </w:rPr>
          <m:t>f:</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i</m:t>
            </m:r>
          </m:sub>
          <m:sup>
            <m:r>
              <w:rPr>
                <w:rFonts w:ascii="Cambria Math" w:hAnsi="Cambria Math"/>
              </w:rPr>
              <m:t xml:space="preserve"> m</m:t>
            </m:r>
          </m:sup>
        </m:sSubSup>
      </m:oMath>
      <w:r w:rsidRPr="008001C0">
        <w:t xml:space="preserve">, where </w:t>
      </w:r>
      <m:oMath>
        <m:r>
          <w:rPr>
            <w:rFonts w:ascii="Cambria Math" w:hAnsi="Cambria Math"/>
          </w:rPr>
          <m:t>m</m:t>
        </m:r>
        <m:r>
          <w:rPr>
            <w:rFonts w:ascii="Cambria Math" w:eastAsia="MS Mincho" w:hAnsi="Cambria Math"/>
          </w:rPr>
          <m:t>&gt;0</m:t>
        </m:r>
      </m:oMath>
      <w:r w:rsidRPr="008001C0">
        <w:rPr>
          <w:rFonts w:eastAsia="MS Mincho"/>
        </w:rPr>
        <w:t xml:space="preserve"> stands for the mass effect parameter.</w:t>
      </w:r>
      <w:r w:rsidR="00964C66">
        <w:rPr>
          <w:rFonts w:eastAsia="MS Mincho"/>
        </w:rPr>
        <w:t xml:space="preserve"> </w:t>
      </w:r>
      <w:r w:rsidRPr="008001C0">
        <w:t xml:space="preserve">The </w:t>
      </w:r>
      <w:r w:rsidRPr="00CF2123">
        <w:rPr>
          <w:i/>
        </w:rPr>
        <w:t>ratio-form</w:t>
      </w:r>
      <w:r w:rsidRPr="008001C0">
        <w:t xml:space="preserve"> CSFs can be written as follows:</w:t>
      </w:r>
    </w:p>
    <w:p w:rsidR="001E6EF4" w:rsidRPr="008001C0" w:rsidRDefault="00532896" w:rsidP="001E6EF4">
      <m:oMathPara>
        <m:oMath>
          <m:sSub>
            <m:sSubPr>
              <m:ctrlPr>
                <w:rPr>
                  <w:rFonts w:ascii="Cambria Math" w:hAnsi="Cambria Math"/>
                  <w:i/>
                </w:rPr>
              </m:ctrlPr>
            </m:sSubPr>
            <m:e>
              <m:r>
                <w:rPr>
                  <w:rFonts w:ascii="Cambria Math" w:hAnsi="Cambria Math"/>
                </w:rPr>
                <m:t>p</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m:t>
          </m:r>
          <m:d>
            <m:dPr>
              <m:begChr m:val="{"/>
              <m:endChr m:val=""/>
              <m:ctrlPr>
                <w:rPr>
                  <w:rFonts w:ascii="Cambria Math" w:eastAsia="MS Mincho" w:hAnsi="Cambria Math"/>
                  <w:i/>
                </w:rPr>
              </m:ctrlPr>
            </m:dPr>
            <m:e>
              <m:eqArr>
                <m:eqArrPr>
                  <m:ctrlPr>
                    <w:rPr>
                      <w:rFonts w:ascii="Cambria Math" w:eastAsia="MS Mincho" w:hAnsi="Cambria Math"/>
                      <w:i/>
                    </w:rPr>
                  </m:ctrlPr>
                </m:eqArrPr>
                <m:e>
                  <m:f>
                    <m:fPr>
                      <m:ctrlPr>
                        <w:rPr>
                          <w:rFonts w:ascii="Cambria Math" w:hAnsi="Cambria Math"/>
                          <w:i/>
                        </w:rPr>
                      </m:ctrlPr>
                    </m:fPr>
                    <m:num>
                      <m:r>
                        <w:rPr>
                          <w:rFonts w:ascii="Cambria Math" w:hAnsi="Cambria Math"/>
                        </w:rPr>
                        <m:t>1</m:t>
                      </m:r>
                    </m:num>
                    <m:den>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e>
                          </m:d>
                        </m:e>
                        <m:sup>
                          <m:r>
                            <w:rPr>
                              <w:rFonts w:ascii="Cambria Math" w:hAnsi="Cambria Math"/>
                            </w:rPr>
                            <m:t>m</m:t>
                          </m:r>
                        </m:sup>
                      </m:sSup>
                    </m:den>
                  </m:f>
                  <m:r>
                    <w:rPr>
                      <w:rFonts w:ascii="Cambria Math" w:eastAsia="MS Mincho" w:hAnsi="Cambria Math"/>
                    </w:rPr>
                    <m:t xml:space="preserve">  ,            if </m:t>
                  </m:r>
                  <m:sSub>
                    <m:sSubPr>
                      <m:ctrlPr>
                        <w:rPr>
                          <w:rFonts w:ascii="Cambria Math" w:eastAsia="MS Mincho" w:hAnsi="Cambria Math"/>
                          <w:i/>
                        </w:rPr>
                      </m:ctrlPr>
                    </m:sSubPr>
                    <m:e>
                      <m:r>
                        <w:rPr>
                          <w:rFonts w:ascii="Cambria Math" w:eastAsia="MS Mincho" w:hAnsi="Cambria Math"/>
                        </w:rPr>
                        <m:t>e</m:t>
                      </m:r>
                    </m:e>
                    <m:sub>
                      <m:r>
                        <w:rPr>
                          <w:rFonts w:ascii="Cambria Math" w:eastAsia="MS Mincho" w:hAnsi="Cambria Math"/>
                        </w:rPr>
                        <m:t>1</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e</m:t>
                      </m:r>
                    </m:e>
                    <m:sub>
                      <m:r>
                        <w:rPr>
                          <w:rFonts w:ascii="Cambria Math" w:eastAsia="MS Mincho" w:hAnsi="Cambria Math"/>
                        </w:rPr>
                        <m:t>2</m:t>
                      </m:r>
                    </m:sub>
                  </m:sSub>
                  <m:r>
                    <w:rPr>
                      <w:rFonts w:ascii="Cambria Math" w:eastAsia="MS Mincho" w:hAnsi="Cambria Math"/>
                    </w:rPr>
                    <m:t>&gt;0</m:t>
                  </m:r>
                </m:e>
                <m:e>
                  <m:f>
                    <m:fPr>
                      <m:ctrlPr>
                        <w:rPr>
                          <w:rFonts w:ascii="Cambria Math" w:eastAsia="MS Mincho" w:hAnsi="Cambria Math"/>
                          <w:i/>
                        </w:rPr>
                      </m:ctrlPr>
                    </m:fPr>
                    <m:num>
                      <m:r>
                        <w:rPr>
                          <w:rFonts w:ascii="Cambria Math" w:eastAsia="MS Mincho" w:hAnsi="Cambria Math"/>
                        </w:rPr>
                        <m:t>1</m:t>
                      </m:r>
                    </m:num>
                    <m:den>
                      <m:r>
                        <w:rPr>
                          <w:rFonts w:ascii="Cambria Math" w:eastAsia="MS Mincho" w:hAnsi="Cambria Math"/>
                        </w:rPr>
                        <m:t>2</m:t>
                      </m:r>
                    </m:den>
                  </m:f>
                  <m:r>
                    <w:rPr>
                      <w:rFonts w:ascii="Cambria Math" w:eastAsia="MS Mincho" w:hAnsi="Cambria Math"/>
                    </w:rPr>
                    <m:t xml:space="preserve">  ,                            if </m:t>
                  </m:r>
                  <m:sSub>
                    <m:sSubPr>
                      <m:ctrlPr>
                        <w:rPr>
                          <w:rFonts w:ascii="Cambria Math" w:eastAsia="MS Mincho" w:hAnsi="Cambria Math"/>
                          <w:i/>
                        </w:rPr>
                      </m:ctrlPr>
                    </m:sSubPr>
                    <m:e>
                      <m:r>
                        <w:rPr>
                          <w:rFonts w:ascii="Cambria Math" w:eastAsia="MS Mincho" w:hAnsi="Cambria Math"/>
                        </w:rPr>
                        <m:t>e</m:t>
                      </m:r>
                    </m:e>
                    <m:sub>
                      <m:r>
                        <w:rPr>
                          <w:rFonts w:ascii="Cambria Math" w:eastAsia="MS Mincho" w:hAnsi="Cambria Math"/>
                        </w:rPr>
                        <m:t>1</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e</m:t>
                      </m:r>
                    </m:e>
                    <m:sub>
                      <m:r>
                        <w:rPr>
                          <w:rFonts w:ascii="Cambria Math" w:eastAsia="MS Mincho" w:hAnsi="Cambria Math"/>
                        </w:rPr>
                        <m:t>2</m:t>
                      </m:r>
                    </m:sub>
                  </m:sSub>
                  <m:r>
                    <w:rPr>
                      <w:rFonts w:ascii="Cambria Math" w:eastAsia="MS Mincho" w:hAnsi="Cambria Math"/>
                    </w:rPr>
                    <m:t>=0</m:t>
                  </m:r>
                </m:e>
              </m:eqArr>
            </m:e>
          </m:d>
          <m:r>
            <w:rPr>
              <w:rFonts w:ascii="Cambria Math" w:eastAsia="MS Mincho" w:hAnsi="Cambria Math"/>
            </w:rPr>
            <m:t xml:space="preserve">                                                                       (2)</m:t>
          </m:r>
        </m:oMath>
      </m:oMathPara>
    </w:p>
    <w:p w:rsidR="00B81226" w:rsidRDefault="001E6EF4" w:rsidP="00CF2123">
      <w:r w:rsidRPr="008001C0">
        <w:t xml:space="preserve">Equation </w:t>
      </w:r>
      <m:oMath>
        <m:d>
          <m:dPr>
            <m:ctrlPr>
              <w:rPr>
                <w:rFonts w:ascii="Cambria Math" w:hAnsi="Cambria Math"/>
                <w:i/>
              </w:rPr>
            </m:ctrlPr>
          </m:dPr>
          <m:e>
            <m:r>
              <w:rPr>
                <w:rFonts w:ascii="Cambria Math" w:hAnsi="Cambria Math"/>
              </w:rPr>
              <m:t>2</m:t>
            </m:r>
          </m:e>
        </m:d>
      </m:oMath>
      <w:r w:rsidRPr="008001C0">
        <w:t xml:space="preserve"> clearly shows that the victory largely depends on the </w:t>
      </w:r>
      <w:proofErr w:type="gramStart"/>
      <w:r w:rsidRPr="008001C0">
        <w:t xml:space="preserve">ratio </w:t>
      </w:r>
      <w:proofErr w:type="gramEnd"/>
      <m:oMath>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e>
        </m:d>
      </m:oMath>
      <w:r w:rsidRPr="008001C0">
        <w:t>, especially when the mass effect parameter is high.</w:t>
      </w:r>
    </w:p>
    <w:p w:rsidR="001E6EF4" w:rsidRPr="008001C0" w:rsidRDefault="001E6EF4" w:rsidP="001E6EF4">
      <w:pPr>
        <w:ind w:firstLine="708"/>
      </w:pPr>
      <w:r w:rsidRPr="008001C0">
        <w:t xml:space="preserve">The second traditional form is known as the </w:t>
      </w:r>
      <w:r w:rsidRPr="008001C0">
        <w:rPr>
          <w:i/>
        </w:rPr>
        <w:t xml:space="preserve">logistic-form </w:t>
      </w:r>
      <w:r w:rsidRPr="008001C0">
        <w:t xml:space="preserve">CSFs and was originally suggested by </w:t>
      </w:r>
      <w:r w:rsidRPr="008001C0">
        <w:fldChar w:fldCharType="begin"/>
      </w:r>
      <w:r w:rsidRPr="008001C0">
        <w:instrText xml:space="preserve"> ADDIN ZOTERO_ITEM CSL_CITATION {"citationID":"4fn66b8lj","properties":{"formattedCitation":"(Hirshleifer 1988)","plainCitation":"(Hirshleifer 1988)","dontUpdate":true},"citationItems":[{"id":82,"uris":["http://zotero.org/users/1335703/items/BIWENJ48"],"uri":["http://zotero.org/users/1335703/items/BIWENJ48"],"itemData":{"id":82,"type":"article-journal","title":"The analytics of continuing conflict","container-title":"Synthese","page":"201–233","volume":"76","issue":"2","source":"Google Scholar","author":[{"family":"Hirshleifer","given":"Jack"}],"issued":{"date-parts":[["1988"]]},"accessed":{"date-parts":[["2013",11,15]]}}}],"schema":"https://github.com/citation-style-language/schema/raw/master/csl-citation.json"} </w:instrText>
      </w:r>
      <w:r w:rsidRPr="008001C0">
        <w:fldChar w:fldCharType="separate"/>
      </w:r>
      <w:r w:rsidRPr="008001C0">
        <w:t>Hirshleifer (1988, 1989)</w:t>
      </w:r>
      <w:r w:rsidRPr="008001C0">
        <w:fldChar w:fldCharType="end"/>
      </w:r>
      <w:r w:rsidRPr="008001C0">
        <w:t xml:space="preserve">. According to this specification, the winning probability of each player depends on the difference of fighting effort committed to the struggle. Consequently the </w:t>
      </w:r>
      <m:oMath>
        <m:r>
          <w:rPr>
            <w:rFonts w:ascii="Cambria Math" w:hAnsi="Cambria Math"/>
          </w:rPr>
          <m:t>f</m:t>
        </m:r>
        <m:d>
          <m:dPr>
            <m:ctrlPr>
              <w:rPr>
                <w:rFonts w:ascii="Cambria Math" w:hAnsi="Cambria Math"/>
                <w:i/>
              </w:rPr>
            </m:ctrlPr>
          </m:dPr>
          <m:e>
            <m:r>
              <w:rPr>
                <w:rFonts w:ascii="Cambria Math" w:hAnsi="Cambria Math"/>
              </w:rPr>
              <m:t>.</m:t>
            </m:r>
          </m:e>
        </m:d>
      </m:oMath>
      <w:r w:rsidRPr="008001C0">
        <w:t xml:space="preserve"> function take the following form</w:t>
      </w:r>
      <w:proofErr w:type="gramStart"/>
      <w:r w:rsidRPr="008001C0">
        <w:t xml:space="preserve">: </w:t>
      </w:r>
      <w:proofErr w:type="gramEnd"/>
      <m:oMath>
        <m:r>
          <w:rPr>
            <w:rFonts w:ascii="Cambria Math" w:hAnsi="Cambria Math"/>
          </w:rPr>
          <m:t>f:</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m:t>
        </m:r>
        <m:func>
          <m:funcPr>
            <m:ctrlPr>
              <w:rPr>
                <w:rFonts w:ascii="Cambria Math" w:hAnsi="Cambria Math"/>
                <w:i/>
              </w:rPr>
            </m:ctrlPr>
          </m:funcPr>
          <m:fName>
            <m:r>
              <m:rPr>
                <m:sty m:val="p"/>
              </m:rPr>
              <w:rPr>
                <w:rFonts w:ascii="Cambria Math" w:hAnsi="Cambria Math"/>
              </w:rPr>
              <m:t>exp</m:t>
            </m:r>
          </m:fName>
          <m:e>
            <m:d>
              <m:dPr>
                <m:ctrlPr>
                  <w:rPr>
                    <w:rFonts w:ascii="Cambria Math" w:hAnsi="Cambria Math"/>
                    <w:i/>
                  </w:rPr>
                </m:ctrlPr>
              </m:dPr>
              <m:e>
                <m:r>
                  <w:rPr>
                    <w:rFonts w:ascii="Cambria Math" w:hAnsi="Cambria Math"/>
                  </w:rPr>
                  <m:t>m</m:t>
                </m:r>
                <m:sSub>
                  <m:sSubPr>
                    <m:ctrlPr>
                      <w:rPr>
                        <w:rFonts w:ascii="Cambria Math" w:hAnsi="Cambria Math"/>
                        <w:i/>
                      </w:rPr>
                    </m:ctrlPr>
                  </m:sSubPr>
                  <m:e>
                    <m:r>
                      <w:rPr>
                        <w:rFonts w:ascii="Cambria Math" w:hAnsi="Cambria Math"/>
                      </w:rPr>
                      <m:t>e</m:t>
                    </m:r>
                  </m:e>
                  <m:sub>
                    <m:r>
                      <w:rPr>
                        <w:rFonts w:ascii="Cambria Math" w:hAnsi="Cambria Math"/>
                      </w:rPr>
                      <m:t>i</m:t>
                    </m:r>
                  </m:sub>
                </m:sSub>
              </m:e>
            </m:d>
          </m:e>
        </m:func>
      </m:oMath>
      <w:r w:rsidRPr="008001C0">
        <w:t>. The CSF associated to the probability of success detained by player 1 become such as:</w:t>
      </w:r>
    </w:p>
    <w:p w:rsidR="001E6EF4" w:rsidRPr="008001C0" w:rsidRDefault="00532896" w:rsidP="001E6EF4">
      <m:oMathPara>
        <m:oMath>
          <m:sSub>
            <m:sSubPr>
              <m:ctrlPr>
                <w:rPr>
                  <w:rFonts w:ascii="Cambria Math" w:hAnsi="Cambria Math"/>
                </w:rPr>
              </m:ctrlPr>
            </m:sSubPr>
            <m:e>
              <m:r>
                <w:rPr>
                  <w:rFonts w:ascii="Cambria Math" w:hAnsi="Cambria Math"/>
                </w:rPr>
                <m:t>p</m:t>
              </m:r>
            </m:e>
            <m:sub>
              <m:r>
                <w:rPr>
                  <w:rFonts w:ascii="Cambria Math" w:hAnsi="Cambria Math"/>
                </w:rPr>
                <m:t>1</m:t>
              </m:r>
            </m:sub>
          </m:sSub>
          <m:d>
            <m:dPr>
              <m:ctrlPr>
                <w:rPr>
                  <w:rFonts w:ascii="Cambria Math" w:hAnsi="Cambria Math"/>
                </w:rPr>
              </m:ctrlPr>
            </m:dPr>
            <m:e>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1+</m:t>
              </m:r>
              <m:func>
                <m:funcPr>
                  <m:ctrlPr>
                    <w:rPr>
                      <w:rFonts w:ascii="Cambria Math" w:hAnsi="Cambria Math"/>
                    </w:rPr>
                  </m:ctrlPr>
                </m:funcPr>
                <m:fName>
                  <m:r>
                    <m:rPr>
                      <m:sty m:val="p"/>
                    </m:rPr>
                    <w:rPr>
                      <w:rFonts w:ascii="Cambria Math" w:hAnsi="Cambria Math"/>
                    </w:rPr>
                    <m:t>exp</m:t>
                  </m:r>
                </m:fName>
                <m:e>
                  <m:d>
                    <m:dPr>
                      <m:ctrlPr>
                        <w:rPr>
                          <w:rFonts w:ascii="Cambria Math" w:hAnsi="Cambria Math"/>
                        </w:rPr>
                      </m:ctrlPr>
                    </m:dPr>
                    <m:e>
                      <m:r>
                        <w:rPr>
                          <w:rFonts w:ascii="Cambria Math" w:hAnsi="Cambria Math"/>
                        </w:rPr>
                        <m:t>m</m:t>
                      </m:r>
                      <m:d>
                        <m:dPr>
                          <m:ctrlPr>
                            <w:rPr>
                              <w:rFonts w:ascii="Cambria Math" w:hAnsi="Cambria Math"/>
                              <w:i/>
                            </w:rPr>
                          </m:ctrlPr>
                        </m:dPr>
                        <m:e>
                          <m:sSub>
                            <m:sSubPr>
                              <m:ctrlPr>
                                <w:rPr>
                                  <w:rFonts w:ascii="Cambria Math" w:hAnsi="Cambria Math"/>
                                </w:rPr>
                              </m:ctrlPr>
                            </m:sSubPr>
                            <m:e>
                              <m:r>
                                <w:rPr>
                                  <w:rFonts w:ascii="Cambria Math" w:hAnsi="Cambria Math"/>
                                </w:rPr>
                                <m:t>e</m:t>
                              </m:r>
                            </m:e>
                            <m:sub>
                              <m: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1</m:t>
                              </m:r>
                            </m:sub>
                          </m:sSub>
                        </m:e>
                      </m:d>
                    </m:e>
                  </m:d>
                </m:e>
              </m:func>
            </m:den>
          </m:f>
          <m:r>
            <m:rPr>
              <m:sty m:val="p"/>
            </m:rPr>
            <w:rPr>
              <w:rFonts w:ascii="Cambria Math" w:hAnsi="Cambria Math"/>
            </w:rPr>
            <m:t xml:space="preserve">                                                                                                    (3)</m:t>
          </m:r>
        </m:oMath>
      </m:oMathPara>
    </w:p>
    <w:p w:rsidR="001E6EF4" w:rsidRPr="007B1B9C" w:rsidRDefault="001E6EF4" w:rsidP="007B1B9C">
      <w:r w:rsidRPr="007B1B9C">
        <w:t xml:space="preserve">Equation </w:t>
      </w:r>
      <m:oMath>
        <m:d>
          <m:dPr>
            <m:ctrlPr>
              <w:rPr>
                <w:rFonts w:ascii="Cambria Math" w:hAnsi="Cambria Math"/>
                <w:i/>
              </w:rPr>
            </m:ctrlPr>
          </m:dPr>
          <m:e>
            <m:r>
              <w:rPr>
                <w:rFonts w:ascii="Cambria Math" w:hAnsi="Cambria Math"/>
              </w:rPr>
              <m:t>3</m:t>
            </m:r>
          </m:e>
        </m:d>
      </m:oMath>
      <w:r w:rsidRPr="007B1B9C">
        <w:t xml:space="preserve"> designs a conflict in which the probability of success is determined by the difference </w:t>
      </w:r>
      <m:oMath>
        <m:d>
          <m:dPr>
            <m:ctrlPr>
              <w:rPr>
                <w:rFonts w:ascii="Cambria Math" w:hAnsi="Cambria Math"/>
                <w:i/>
              </w:rPr>
            </m:ctrlPr>
          </m:dPr>
          <m:e>
            <m:sSub>
              <m:sSubPr>
                <m:ctrlPr>
                  <w:rPr>
                    <w:rFonts w:ascii="Cambria Math" w:hAnsi="Cambria Math"/>
                  </w:rPr>
                </m:ctrlPr>
              </m:sSubPr>
              <m:e>
                <m:r>
                  <w:rPr>
                    <w:rFonts w:ascii="Cambria Math" w:hAnsi="Cambria Math"/>
                  </w:rPr>
                  <m:t>e</m:t>
                </m:r>
              </m:e>
              <m:sub>
                <m: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1</m:t>
                </m:r>
              </m:sub>
            </m:sSub>
          </m:e>
        </m:d>
        <m:r>
          <w:rPr>
            <w:rFonts w:ascii="Cambria Math" w:hAnsi="Cambria Math"/>
          </w:rPr>
          <m:t xml:space="preserve"> </m:t>
        </m:r>
      </m:oMath>
      <w:r w:rsidRPr="007B1B9C">
        <w:t>of fighting effort devoted by the two players at stake.</w:t>
      </w:r>
    </w:p>
    <w:p w:rsidR="001E6EF4" w:rsidRPr="008001C0" w:rsidRDefault="001E6EF4" w:rsidP="001E6EF4"/>
    <w:p w:rsidR="001E6EF4" w:rsidRPr="001E6EF4" w:rsidRDefault="001E6EF4" w:rsidP="001E6EF4">
      <w:pPr>
        <w:pStyle w:val="Titre2"/>
      </w:pPr>
      <w:r w:rsidRPr="001E6EF4">
        <w:t>2.2. Theoretical specificities of ratio and logistic forms</w:t>
      </w:r>
    </w:p>
    <w:p w:rsidR="001E6EF4" w:rsidRPr="008001C0" w:rsidRDefault="001E6EF4" w:rsidP="001E6EF4">
      <w:pPr>
        <w:rPr>
          <w:rFonts w:eastAsia="MS Mincho"/>
        </w:rPr>
      </w:pPr>
      <w:r w:rsidRPr="008001C0">
        <w:tab/>
        <w:t>Some comparisons between these two specifications have been realized. First, equilibrium properties are different considering ratio or logistic forms. Indeed, CSF describes by</w:t>
      </w:r>
      <w:r w:rsidR="00CF2123">
        <w:t xml:space="preserve"> equation</w:t>
      </w:r>
      <w:r w:rsidRPr="008001C0">
        <w:t xml:space="preserve"> </w:t>
      </w:r>
      <m:oMath>
        <m:r>
          <w:rPr>
            <w:rFonts w:ascii="Cambria Math" w:hAnsi="Cambria Math"/>
          </w:rPr>
          <m:t>(2)</m:t>
        </m:r>
      </m:oMath>
      <w:r w:rsidRPr="008001C0">
        <w:rPr>
          <w:rFonts w:eastAsia="MS Mincho"/>
        </w:rPr>
        <w:t xml:space="preserve"> is not continuous at </w:t>
      </w:r>
      <m:oMath>
        <m:d>
          <m:dPr>
            <m:ctrlPr>
              <w:rPr>
                <w:rFonts w:ascii="Cambria Math" w:eastAsia="MS Mincho" w:hAnsi="Cambria Math"/>
                <w:i/>
              </w:rPr>
            </m:ctrlPr>
          </m:dPr>
          <m:e>
            <m:sSub>
              <m:sSubPr>
                <m:ctrlPr>
                  <w:rPr>
                    <w:rFonts w:ascii="Cambria Math" w:eastAsia="MS Mincho" w:hAnsi="Cambria Math"/>
                    <w:i/>
                  </w:rPr>
                </m:ctrlPr>
              </m:sSubPr>
              <m:e>
                <m:r>
                  <w:rPr>
                    <w:rFonts w:ascii="Cambria Math" w:eastAsia="MS Mincho" w:hAnsi="Cambria Math"/>
                  </w:rPr>
                  <m:t>e</m:t>
                </m:r>
              </m:e>
              <m:sub>
                <m:r>
                  <w:rPr>
                    <w:rFonts w:ascii="Cambria Math" w:eastAsia="MS Mincho" w:hAnsi="Cambria Math"/>
                  </w:rPr>
                  <m:t>1</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e</m:t>
                </m:r>
              </m:e>
              <m:sub>
                <m:r>
                  <w:rPr>
                    <w:rFonts w:ascii="Cambria Math" w:eastAsia="MS Mincho" w:hAnsi="Cambria Math"/>
                  </w:rPr>
                  <m:t>2</m:t>
                </m:r>
              </m:sub>
            </m:sSub>
          </m:e>
        </m:d>
        <m:r>
          <w:rPr>
            <w:rFonts w:ascii="Cambria Math" w:eastAsia="MS Mincho" w:hAnsi="Cambria Math"/>
          </w:rPr>
          <m:t>=</m:t>
        </m:r>
        <m:d>
          <m:dPr>
            <m:ctrlPr>
              <w:rPr>
                <w:rFonts w:ascii="Cambria Math" w:eastAsia="MS Mincho" w:hAnsi="Cambria Math"/>
                <w:i/>
              </w:rPr>
            </m:ctrlPr>
          </m:dPr>
          <m:e>
            <m:r>
              <w:rPr>
                <w:rFonts w:ascii="Cambria Math" w:eastAsia="MS Mincho" w:hAnsi="Cambria Math"/>
              </w:rPr>
              <m:t>0,0</m:t>
            </m:r>
          </m:e>
        </m:d>
      </m:oMath>
      <w:r w:rsidRPr="008001C0">
        <w:rPr>
          <w:rFonts w:eastAsia="MS Mincho"/>
        </w:rPr>
        <w:t xml:space="preserve"> and there is no Nash equilibrium allowing the occurrence of a </w:t>
      </w:r>
      <w:r w:rsidRPr="008001C0">
        <w:rPr>
          <w:rFonts w:eastAsia="MS Mincho"/>
          <w:i/>
        </w:rPr>
        <w:t xml:space="preserve">full cooperation </w:t>
      </w:r>
      <w:r w:rsidRPr="008001C0">
        <w:rPr>
          <w:rFonts w:eastAsia="MS Mincho"/>
          <w:i/>
        </w:rPr>
        <w:fldChar w:fldCharType="begin"/>
      </w:r>
      <w:r w:rsidR="00702851">
        <w:rPr>
          <w:rFonts w:eastAsia="MS Mincho"/>
          <w:i/>
        </w:rPr>
        <w:instrText xml:space="preserve"> ADDIN ZOTERO_ITEM CSL_CITATION {"citationID":"1q3vaqak","properties":{"formattedCitation":"(Skaperdas 1992)","plainCitation":"(Skaperdas 1992)","dontUpdate":true},"citationItems":[{"id":139,"uris":["http://zotero.org/users/1335703/items/IGR78EV6"],"uri":["http://zotero.org/users/1335703/items/IGR78EV6"],"itemData":{"id":139,"type":"article-journal","title":"Cooperation, Conflict, and Power in the Absence of Property Rights","container-title":"The American Economic Review","page":"720–739","volume":"82","issue":"4","author":[{"family":"Skaperdas","given":"Stergios"}],"issued":{"date-parts":[["1992"]]}}}],"schema":"https://github.com/citation-style-language/schema/raw/master/csl-citation.json"} </w:instrText>
      </w:r>
      <w:r w:rsidRPr="008001C0">
        <w:rPr>
          <w:rFonts w:eastAsia="MS Mincho"/>
          <w:i/>
        </w:rPr>
        <w:fldChar w:fldCharType="separate"/>
      </w:r>
      <w:r w:rsidRPr="008001C0">
        <w:t>(Skaperdas, 1992)</w:t>
      </w:r>
      <w:r w:rsidRPr="008001C0">
        <w:rPr>
          <w:rFonts w:eastAsia="MS Mincho"/>
          <w:i/>
        </w:rPr>
        <w:fldChar w:fldCharType="end"/>
      </w:r>
      <w:r w:rsidRPr="008001C0">
        <w:rPr>
          <w:rFonts w:eastAsia="MS Mincho"/>
        </w:rPr>
        <w:t xml:space="preserve">. Consequently, a state of total peace is not reachable </w:t>
      </w:r>
      <w:r w:rsidR="0041128B">
        <w:rPr>
          <w:rFonts w:eastAsia="MS Mincho"/>
        </w:rPr>
        <w:t>using the</w:t>
      </w:r>
      <w:r w:rsidRPr="008001C0">
        <w:rPr>
          <w:rFonts w:eastAsia="MS Mincho"/>
        </w:rPr>
        <w:t xml:space="preserve"> ratio form CSFs</w:t>
      </w:r>
      <w:r w:rsidRPr="008001C0">
        <w:rPr>
          <w:rStyle w:val="Appelnotedebasdep"/>
        </w:rPr>
        <w:footnoteReference w:id="7"/>
      </w:r>
      <w:r w:rsidRPr="008001C0">
        <w:rPr>
          <w:rFonts w:eastAsia="MS Mincho"/>
        </w:rPr>
        <w:t xml:space="preserve">. </w:t>
      </w:r>
      <w:r w:rsidR="0041128B">
        <w:rPr>
          <w:rFonts w:eastAsia="MS Mincho"/>
        </w:rPr>
        <w:t>In stark</w:t>
      </w:r>
      <w:r w:rsidRPr="008001C0">
        <w:rPr>
          <w:rFonts w:eastAsia="MS Mincho"/>
        </w:rPr>
        <w:t xml:space="preserve"> contrast, the logistic form allows the existence of reachable equilibrium without any fighting effort devoted. In this case each player has the same probability of winning, </w:t>
      </w:r>
      <w:proofErr w:type="gramStart"/>
      <w:r w:rsidRPr="008001C0">
        <w:rPr>
          <w:rFonts w:eastAsia="MS Mincho"/>
        </w:rPr>
        <w:t xml:space="preserve">namely </w:t>
      </w:r>
      <w:proofErr w:type="gramEnd"/>
      <m:oMath>
        <m:sSub>
          <m:sSubPr>
            <m:ctrlPr>
              <w:rPr>
                <w:rFonts w:ascii="Cambria Math" w:eastAsia="MS Mincho" w:hAnsi="Cambria Math"/>
                <w:i/>
              </w:rPr>
            </m:ctrlPr>
          </m:sSubPr>
          <m:e>
            <m:r>
              <w:rPr>
                <w:rFonts w:ascii="Cambria Math" w:eastAsia="MS Mincho" w:hAnsi="Cambria Math"/>
              </w:rPr>
              <m:t>p</m:t>
            </m:r>
          </m:e>
          <m:sub>
            <m:r>
              <w:rPr>
                <w:rFonts w:ascii="Cambria Math" w:eastAsia="MS Mincho" w:hAnsi="Cambria Math"/>
              </w:rPr>
              <m:t>i</m:t>
            </m:r>
          </m:sub>
        </m:sSub>
        <m:d>
          <m:dPr>
            <m:ctrlPr>
              <w:rPr>
                <w:rFonts w:ascii="Cambria Math" w:eastAsia="MS Mincho" w:hAnsi="Cambria Math"/>
                <w:i/>
              </w:rPr>
            </m:ctrlPr>
          </m:dPr>
          <m:e>
            <m:sSub>
              <m:sSubPr>
                <m:ctrlPr>
                  <w:rPr>
                    <w:rFonts w:ascii="Cambria Math" w:eastAsia="MS Mincho" w:hAnsi="Cambria Math"/>
                    <w:i/>
                  </w:rPr>
                </m:ctrlPr>
              </m:sSubPr>
              <m:e>
                <m:r>
                  <w:rPr>
                    <w:rFonts w:ascii="Cambria Math" w:eastAsia="MS Mincho" w:hAnsi="Cambria Math"/>
                  </w:rPr>
                  <m:t>e</m:t>
                </m:r>
              </m:e>
              <m:sub>
                <m:r>
                  <w:rPr>
                    <w:rFonts w:ascii="Cambria Math" w:eastAsia="MS Mincho" w:hAnsi="Cambria Math"/>
                  </w:rPr>
                  <m:t>1</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e</m:t>
                </m:r>
              </m:e>
              <m:sub>
                <m:r>
                  <w:rPr>
                    <w:rFonts w:ascii="Cambria Math" w:eastAsia="MS Mincho" w:hAnsi="Cambria Math"/>
                  </w:rPr>
                  <m:t>2</m:t>
                </m:r>
              </m:sub>
            </m:sSub>
          </m:e>
        </m:d>
        <m:r>
          <w:rPr>
            <w:rFonts w:ascii="Cambria Math" w:eastAsia="MS Mincho" w:hAnsi="Cambria Math"/>
          </w:rPr>
          <m:t>=1/2</m:t>
        </m:r>
      </m:oMath>
      <w:r w:rsidRPr="008001C0">
        <w:rPr>
          <w:rFonts w:eastAsia="MS Mincho"/>
        </w:rPr>
        <w:t xml:space="preserve">. Consequently, logistic forms seem more fitted with armed struggled </w:t>
      </w:r>
      <w:r w:rsidR="007B1B9C">
        <w:rPr>
          <w:rFonts w:eastAsia="MS Mincho"/>
        </w:rPr>
        <w:t>and</w:t>
      </w:r>
      <w:r w:rsidRPr="008001C0">
        <w:rPr>
          <w:rFonts w:eastAsia="MS Mincho"/>
        </w:rPr>
        <w:t xml:space="preserve"> ratio forms are “inconsistent with the observation that a two-sided peace or one-sided submission” (Hirshleifer, 1989, p.110). However logistic forms suffer from at least one severe pitfall: they consider only absolute difference in fighting effort. Quoting </w:t>
      </w:r>
      <w:r w:rsidRPr="008001C0">
        <w:rPr>
          <w:rFonts w:eastAsia="MS Mincho"/>
        </w:rPr>
        <w:fldChar w:fldCharType="begin"/>
      </w:r>
      <w:r w:rsidR="00702851">
        <w:rPr>
          <w:rFonts w:eastAsia="MS Mincho"/>
        </w:rPr>
        <w:instrText xml:space="preserve"> ADDIN ZOTERO_ITEM CSL_CITATION {"citationID":"1psn6o7s9q","properties":{"formattedCitation":"(Hirshleifer 2000)","plainCitation":"(Hirshleifer 2000)","dontUpdate":true},"citationItems":[{"id":195,"uris":["http://zotero.org/users/1335703/items/R5VWZ7B7"],"uri":["http://zotero.org/users/1335703/items/R5VWZ7B7"],"itemData":{"id":195,"type":"article-journal","title":"The Macrotechnology of Conflict","container-title":"Journal of Conflict Resolution","page":"773–792","volume":"44","issue":"6","source":"Google Scholar","author":[{"family":"Hirshleifer","given":"Jack"}],"issued":{"date-parts":[["2000"]]},"accessed":{"date-parts":[["2013",11,15]]}}}],"schema":"https://github.com/citation-style-language/schema/raw/master/csl-citation.json"} </w:instrText>
      </w:r>
      <w:r w:rsidRPr="008001C0">
        <w:rPr>
          <w:rFonts w:eastAsia="MS Mincho"/>
        </w:rPr>
        <w:fldChar w:fldCharType="separate"/>
      </w:r>
      <w:r w:rsidRPr="008001C0">
        <w:t>Hirshleifer (2000, p. 779)</w:t>
      </w:r>
      <w:r w:rsidRPr="008001C0">
        <w:rPr>
          <w:rFonts w:eastAsia="MS Mincho"/>
        </w:rPr>
        <w:fldChar w:fldCharType="end"/>
      </w:r>
      <w:r w:rsidRPr="008001C0">
        <w:rPr>
          <w:rFonts w:eastAsia="MS Mincho"/>
        </w:rPr>
        <w:t xml:space="preserve">, they picture situations in </w:t>
      </w:r>
      <w:r w:rsidRPr="008001C0">
        <w:rPr>
          <w:rFonts w:eastAsia="MS Mincho"/>
        </w:rPr>
        <w:lastRenderedPageBreak/>
        <w:t>which “a force balance of 1,000 soldiers versus 999 implies the same outcome (in terms of relative suc</w:t>
      </w:r>
      <w:r w:rsidR="007B1B9C">
        <w:rPr>
          <w:rFonts w:eastAsia="MS Mincho"/>
        </w:rPr>
        <w:t xml:space="preserve">cess) as 3 soldiers versus 2”. </w:t>
      </w:r>
      <w:r w:rsidRPr="008001C0">
        <w:rPr>
          <w:rFonts w:eastAsia="MS Mincho"/>
        </w:rPr>
        <w:t xml:space="preserve">On the other hand, ratio form CSFs envisage respectively </w:t>
      </w:r>
      <m:oMath>
        <m:f>
          <m:fPr>
            <m:ctrlPr>
              <w:rPr>
                <w:rFonts w:ascii="Cambria Math" w:eastAsia="MS Mincho" w:hAnsi="Cambria Math"/>
                <w:i/>
              </w:rPr>
            </m:ctrlPr>
          </m:fPr>
          <m:num>
            <m:r>
              <w:rPr>
                <w:rFonts w:ascii="Cambria Math" w:eastAsia="MS Mincho" w:hAnsi="Cambria Math"/>
              </w:rPr>
              <m:t>3</m:t>
            </m:r>
          </m:num>
          <m:den>
            <m:r>
              <w:rPr>
                <w:rFonts w:ascii="Cambria Math" w:eastAsia="MS Mincho" w:hAnsi="Cambria Math"/>
              </w:rPr>
              <m:t>2</m:t>
            </m:r>
          </m:den>
        </m:f>
      </m:oMath>
      <w:r w:rsidRPr="008001C0">
        <w:rPr>
          <w:rFonts w:eastAsia="MS Mincho"/>
        </w:rPr>
        <w:t xml:space="preserve">  and </w:t>
      </w:r>
      <m:oMath>
        <m:f>
          <m:fPr>
            <m:ctrlPr>
              <w:rPr>
                <w:rFonts w:ascii="Cambria Math" w:eastAsia="MS Mincho" w:hAnsi="Cambria Math"/>
                <w:i/>
              </w:rPr>
            </m:ctrlPr>
          </m:fPr>
          <m:num>
            <m:r>
              <w:rPr>
                <w:rFonts w:ascii="Cambria Math" w:eastAsia="MS Mincho" w:hAnsi="Cambria Math"/>
              </w:rPr>
              <m:t>1000</m:t>
            </m:r>
          </m:num>
          <m:den>
            <m:r>
              <w:rPr>
                <w:rFonts w:ascii="Cambria Math" w:eastAsia="MS Mincho" w:hAnsi="Cambria Math"/>
              </w:rPr>
              <m:t>999</m:t>
            </m:r>
          </m:den>
        </m:f>
      </m:oMath>
      <w:r w:rsidRPr="008001C0">
        <w:rPr>
          <w:rFonts w:eastAsia="MS Mincho"/>
        </w:rPr>
        <w:t xml:space="preserve"> which corresponds to a clear military advantage in the first case. In this case, ratio forms seem much more convincing and offer a finer scale analysis of conflicts. Therefore, both forms have theoretical advantages and disadvantages so that it is extremely complicated to claim that one form is better than the other. </w:t>
      </w:r>
    </w:p>
    <w:p w:rsidR="001E6EF4" w:rsidRDefault="001E6EF4" w:rsidP="00B14DAE">
      <w:pPr>
        <w:ind w:firstLine="708"/>
      </w:pPr>
      <w:r>
        <w:t>T</w:t>
      </w:r>
      <w:r w:rsidRPr="008001C0">
        <w:t>he choice of the functional appears fundamental in order to integrate conflicts</w:t>
      </w:r>
      <w:r>
        <w:t xml:space="preserve"> in economic analysis. Indeed, predictions arising from theoretical models highly differ according to the choice of the CSF’s functional form (Hwang, 2012). </w:t>
      </w:r>
      <w:r w:rsidRPr="008001C0">
        <w:t xml:space="preserve">An illustration of such volatility is provided by </w:t>
      </w:r>
      <w:r w:rsidRPr="008001C0">
        <w:fldChar w:fldCharType="begin"/>
      </w:r>
      <w:r w:rsidR="00702851">
        <w:instrText xml:space="preserve"> ADDIN ZOTERO_ITEM CSL_CITATION {"citationID":"2mafi4nccc","properties":{"formattedCitation":"(Anderton 2000)","plainCitation":"(Anderton 2000)","dontUpdate":true},"citationItems":[{"id":24,"uris":["http://zotero.org/users/1335703/items/4QVGZJMP"],"uri":["http://zotero.org/users/1335703/items/4QVGZJMP"],"itemData":{"id":24,"type":"article-journal","title":"An Insecure Economy under Ratio and Logistic Conflict Technologies","container-title":"Journal of Conflict Resolution","page":"823-838","volume":"44","issue":"6","abstract":"A model that integrates production, exchange, and conflict is used to theoretically investigate the economic behavior of groups that experience an erosion of security within a state. The focus of our investigation is the comparative effects of different conflict production functions (i.e., ratio and logistic) and parameters (i.e., weapons productivity, conflict decisiveness) on the predictions of the integrated economy model. The model shows how two major analytical categories of mainstream economics—production and exchange—can be a source of demand for arms as groups attempt to protect their economic opportunities in the face of intrastate insecurity. Conditions are also identified under which the gains from specialized production and exchange dampen the potential for conflict and hence serve as a form of conflict mitigation. Many of the results of the integrated model are shown to be quite sensitive to the technology of conflict.","journalAbbreviation":"Journal of Conflict Resolution","language":"en","author":[{"family":"Anderton","given":"Charles H."}],"issued":{"date-parts":[["2000",1,12]]}}}],"schema":"https://github.com/citation-style-language/schema/raw/master/csl-citation.json"} </w:instrText>
      </w:r>
      <w:r w:rsidRPr="008001C0">
        <w:fldChar w:fldCharType="separate"/>
      </w:r>
      <w:r w:rsidRPr="008001C0">
        <w:t>Anderton (2000)</w:t>
      </w:r>
      <w:r w:rsidRPr="008001C0">
        <w:fldChar w:fldCharType="end"/>
      </w:r>
      <w:r>
        <w:t>. Using the sequential prey</w:t>
      </w:r>
      <w:r w:rsidRPr="008001C0">
        <w:t xml:space="preserve">/predator model developed by </w:t>
      </w:r>
      <w:r w:rsidRPr="008001C0">
        <w:fldChar w:fldCharType="begin"/>
      </w:r>
      <w:r w:rsidRPr="008001C0">
        <w:instrText xml:space="preserve"> ADDIN ZOTERO_ITEM CSL_CITATION {"citationID":"1uca9scrp2","properties":{"formattedCitation":"(Anderton, Anderton, and Carter 1999)","plainCitation":"(Anderton, Anderton, and Carter 1999)","dontUpdate":true},"citationItems":[{"id":52,"uris":["http://zotero.org/users/1335703/items/7BI7HU74"],"uri":["http://zotero.org/users/1335703/items/7BI7HU74"],"itemData":{"id":52,"type":"article-journal","title":"Economic Activity in the Shadow of Conflict","container-title":"Economic Inquiry","page":"166–179","volume":"37","issue":"1","source":"Google Scholar","author":[{"family":"Anderton","given":"Charles H."},{"family":"Anderton","given":"Roxane A."},{"family":"Carter","given":"John R."}],"issued":{"date-parts":[["1999"]]},"accessed":{"date-parts":[["2014",1,24]],"season":"08:52:21"}}}],"schema":"https://github.com/citation-style-language/schema/raw/master/csl-citation.json"} </w:instrText>
      </w:r>
      <w:r w:rsidRPr="008001C0">
        <w:fldChar w:fldCharType="separate"/>
      </w:r>
      <w:r w:rsidRPr="008001C0">
        <w:t>Anderton, Anderton, and Carter (1999)</w:t>
      </w:r>
      <w:r w:rsidRPr="008001C0">
        <w:fldChar w:fldCharType="end"/>
      </w:r>
      <w:r w:rsidRPr="008001C0">
        <w:t>, he finds very different results according to the form of the CSF used.</w:t>
      </w:r>
      <w:r>
        <w:t xml:space="preserve"> He considers a symmetric case in which both prey and predator are initially endowed with 100 resources units. In his model, </w:t>
      </w:r>
      <w:r w:rsidR="003A743A">
        <w:t>t</w:t>
      </w:r>
      <w:r>
        <w:t>he prey has to devote 11.11 resources units under ratio technology to promote peaceful trade, against 41.65 under logistic one (</w:t>
      </w:r>
      <w:proofErr w:type="spellStart"/>
      <w:r>
        <w:t>Anderton</w:t>
      </w:r>
      <w:proofErr w:type="spellEnd"/>
      <w:r>
        <w:t xml:space="preserve">, 2000, </w:t>
      </w:r>
      <w:r>
        <w:rPr>
          <w:i/>
        </w:rPr>
        <w:t>Observation 2</w:t>
      </w:r>
      <w:r>
        <w:t xml:space="preserve">, p. 831). The author explains that this significant difference is explained by the fact that a marginal difference in fighting effort have stronger impacts in logistic than in ratio technology. This striking difference is not unique and </w:t>
      </w:r>
      <w:proofErr w:type="spellStart"/>
      <w:r>
        <w:t>Anderton</w:t>
      </w:r>
      <w:proofErr w:type="spellEnd"/>
      <w:r>
        <w:t xml:space="preserve"> also mentioned differences in the case of an increase in access to arms (no impact under ratio technology but is harmful for the economy under logistic technology) and when relative resource endowments are unequal (conflict is promoted under logistic technology but not under ratio one). Finally, he concludes that “we have no empirical estimates of the parameters of a conflict production function in a specific case, nor we know whether ratio or logistic technology is the better specification in particular conflict settings” (</w:t>
      </w:r>
      <w:proofErr w:type="spellStart"/>
      <w:r>
        <w:t>Anderton</w:t>
      </w:r>
      <w:proofErr w:type="spellEnd"/>
      <w:r>
        <w:t xml:space="preserve">, 2000, p. 837). </w:t>
      </w:r>
      <w:r w:rsidRPr="008001C0">
        <w:t>The r</w:t>
      </w:r>
      <w:r>
        <w:t>eminder of the paper promotes the</w:t>
      </w:r>
      <w:r w:rsidRPr="008001C0">
        <w:t xml:space="preserve"> use virtual worlds in order t</w:t>
      </w:r>
      <w:r>
        <w:t>o shed new light on this puzzle.</w:t>
      </w:r>
    </w:p>
    <w:p w:rsidR="005F583A" w:rsidRDefault="005F583A" w:rsidP="005F583A">
      <w:pPr>
        <w:pStyle w:val="Titre1"/>
      </w:pPr>
      <w:r>
        <w:t xml:space="preserve">3. </w:t>
      </w:r>
      <w:r w:rsidRPr="005F583A">
        <w:t xml:space="preserve">“EVE Online” as a research tool </w:t>
      </w:r>
      <w:r w:rsidR="00D70EF3">
        <w:t xml:space="preserve">for conflict </w:t>
      </w:r>
    </w:p>
    <w:p w:rsidR="00142F73" w:rsidRDefault="00142F73" w:rsidP="00142F73">
      <w:pPr>
        <w:ind w:firstLine="708"/>
      </w:pPr>
      <w:r>
        <w:t>The use of</w:t>
      </w:r>
      <w:r w:rsidRPr="005F583A">
        <w:t xml:space="preserve"> virtual worlds</w:t>
      </w:r>
      <w:r>
        <w:t>’ data</w:t>
      </w:r>
      <w:r w:rsidRPr="005F583A">
        <w:t xml:space="preserve"> constitute</w:t>
      </w:r>
      <w:r>
        <w:t>s</w:t>
      </w:r>
      <w:r w:rsidRPr="005F583A">
        <w:t xml:space="preserve"> a very young phenomenon, </w:t>
      </w:r>
      <w:r w:rsidR="005F1FCB">
        <w:t xml:space="preserve">but </w:t>
      </w:r>
      <w:r w:rsidRPr="005F583A">
        <w:t>considerable and diverse work concerning their politics and economics has</w:t>
      </w:r>
      <w:r w:rsidR="005F1FCB">
        <w:t xml:space="preserve"> already</w:t>
      </w:r>
      <w:r w:rsidRPr="005F583A">
        <w:t xml:space="preserve"> been done </w:t>
      </w:r>
      <w:r w:rsidRPr="005F583A">
        <w:fldChar w:fldCharType="begin"/>
      </w:r>
      <w:r>
        <w:instrText xml:space="preserve"> ADDIN ZOTERO_ITEM CSL_CITATION {"citationID":"bgjA7F1j","properties":{"formattedCitation":"(e.g. Balkin &amp; Noveck, 2006; Castronova, 2001, 2003, 2008; Lastowka, 2010; Lastowka &amp; Hunter, 2004; Lessig, 1999; Ludlow, 2001a, 2001b; Mildenberger, 2013a, 2013b; Mnookin, 2001; Morningstar &amp; Farmer, 1991)","plainCitation":"(e.g. Balkin &amp; Noveck, 2006; Castronova, 2001, 2003, 2008; Lastowka, 2010; Lastowka &amp; Hunter, 2004; Lessig, 1999; Ludlow, 2001a, 2001b; Mildenberger, 2013a, 2013b; Mnookin, 2001; Morningstar &amp; Farmer, 1991)"},"citationItems":[{"id":648,"uris":["http://zotero.org/users/local/Tr3ThU6V/items/4WZG25TJ"],"uri":["http://zotero.org/users/local/Tr3ThU6V/items/4WZG25TJ"],"itemData":{"id":648,"type":"book","title":"The State of Play - Law, Games, and Virtual Worlds","publisher":"New York University Press","publisher-place":"New York","event-place":"New York","editor":[{"family":"Balkin","given":"Jack M"},{"family":"Noveck","given":"Beth Simone"}],"issued":{"date-parts":[["2006"]]}},"label":"page","prefix":"e.g. "},{"id":255,"uris":["http://zotero.org/users/local/Tr3ThU6V/items/43V9EG4I"],"uri":["http://zotero.org/users/local/Tr3ThU6V/items/43V9EG4I"],"itemData":{"id":255,"type":"article-journal","title":"Virtual worlds: A First Hand Account of Market and Society on the Cyberian Frontier","container-title":"CESifo Working Paper","page":"1-41","volume":"618","author":[{"family":"Castronova","given":"Edward"}],"issued":{"date-parts":[["2001"]]},"accessed":{"date-parts":[["2010",8,14]]}},"label":"page"},{"id":239,"uris":["http://zotero.org/users/local/Tr3ThU6V/items/T7RT54DG"],"uri":["http://zotero.org/users/local/Tr3ThU6V/items/T7RT54DG"],"itemData":{"id":239,"type":"article-journal","title":"On virtual economies","container-title":"Game Studies: The International Journal of Computer Game Research","volume":"2","issue":"3","URL":"http://gamestudies.org/0302/castronova/","author":[{"family":"Castronova","given":"Edward"}],"issued":{"date-parts":[["2003"]]},"accessed":{"date-parts":[["2010",11,11]]}},"label":"page"},{"id":256,"uris":["http://zotero.org/users/local/Tr3ThU6V/items/4K36N5DZ"],"uri":["http://zotero.org/users/local/Tr3ThU6V/items/4K36N5DZ"],"itemData":{"id":256,"type":"article-journal","title":"A test of the law of demand in virtual world: exploring the Petri-dish approach to social sciences","container-title":"CESifo Working Paper","page":"1-23","volume":"2355","author":[{"family":"Castronova","given":"Edward"}],"issued":{"date-parts":[["2008"]]},"accessed":{"date-parts":[["2010",8,14]]}},"label":"page"},{"id":284,"uris":["http://zotero.org/users/local/Tr3ThU6V/items/5T34AJ8V"],"uri":["http://zotero.org/users/local/Tr3ThU6V/items/5T34AJ8V"],"itemData":{"id":284,"type":"article-journal","title":"The laws of virtual worlds","container-title":"California Law Review","page":"3-73","volume":"92","issue":"1","author":[{"family":"Lastowka","given":"F Gregory"},{"family":"Hunter","given":"D"}],"issued":{"date-parts":[["2004"]]}},"label":"page"},{"id":618,"uris":["http://zotero.org/users/local/Tr3ThU6V/items/7JH6KM5R"],"uri":["http://zotero.org/users/local/Tr3ThU6V/items/7JH6KM5R"],"itemData":{"id":618,"type":"book","title":"Virtual Justice","publisher":"Yale University Press","publisher-place":"New Haven and London","event-place":"New Haven and London","author":[{"family":"Lastowka","given":"F Gregory"}],"issued":{"date-parts":[["2010"]]}},"label":"page"},{"id":617,"uris":["http://zotero.org/users/local/Tr3ThU6V/items/7UTU4KK8"],"uri":["http://zotero.org/users/local/Tr3ThU6V/items/7UTU4KK8"],"itemData":{"id":617,"type":"book","title":"Code and other laws of cyberspace","publisher":"Basic Books","publisher-place":"New York","event-place":"New York","author":[{"family":"Lessig","given":"Lawrence"}],"issued":{"date-parts":[["1999"]]}},"label":"page"},{"id":619,"uris":["http://zotero.org/users/local/Tr3ThU6V/items/CNK695PP"],"uri":["http://zotero.org/users/local/Tr3ThU6V/items/CNK695PP"],"itemData":{"id":619,"type":"chapter","title":"New Foundations: On the Emergence of Sovereign Cyberstates and Their Governance Structures","container-title":"Crypto Anarchy, Cyberstates, and Pirate Utopias","publisher":"The MIT Press","publisher-place":"Cambridge, MA","page":"1-23","event-place":"Cambridge, MA","author":[{"family":"Ludlow","given":"Peter"}],"editor":[{"family":"Ludlow","given":"Peter"}],"issued":{"date-parts":[["2001"]]}},"label":"page"},{"id":647,"uris":["http://zotero.org/users/local/Tr3ThU6V/items/I5NNT5B9"],"uri":["http://zotero.org/users/local/Tr3ThU6V/items/I5NNT5B9"],"itemData":{"id":647,"type":"book","title":"Crypto Anarchy, Cyberstates, and Pirate Utopias","publisher":"The MIT Press","publisher-place":"Cambridge, MA","event-place":"Cambridge, MA","editor":[{"family":"Ludlow","given":"Peter"}],"issued":{"date-parts":[["2001"]]}},"label":"page"},{"id":497,"uris":["http://zotero.org/users/local/Tr3ThU6V/items/D5MGGWIC"],"uri":["http://zotero.org/users/local/Tr3ThU6V/items/D5MGGWIC"],"itemData":{"id":497,"type":"book","title":"Economics and Social Conflict - Evil Actions and Evil Social Institutions in Virtual Worlds","publisher":"Palgrave Macmillan","publisher-place":"Basingstoke","event-place":"Basingstoke","author":[{"family":"Mildenberger","given":"Carl David"}],"issued":{"date-parts":[["2013"]]}},"label":"page"},{"id":809,"uris":["http://zotero.org/users/local/Tr3ThU6V/items/UN8G2ST6"],"uri":["http://zotero.org/users/local/Tr3ThU6V/items/UN8G2ST6"],"itemData":{"id":809,"type":"article-journal","title":"The constitutional political economy of virtual worlds","container-title":"Constitutional Politcal Economy","page":"239-264","volume":"24","issue":"3","author":[{"family":"Mildenberger","given":"Carl David"}],"issued":{"date-parts":[["2013"]]}},"label":"page"},{"id":621,"uris":["http://zotero.org/users/local/Tr3ThU6V/items/4HN3JK93"],"uri":["http://zotero.org/users/local/Tr3ThU6V/items/4HN3JK93"],"itemData":{"id":621,"type":"chapter","title":"Virtual(ly) Law: The Emergence of Law in LambdaMOO","container-title":"Crypto Anarchy, Cyberstates, and Pirate Utopias","publisher":"The MIT Press","publisher-place":"Cambridge, MA","page":"245-301","event-place":"Cambridge, MA","author":[{"family":"Mnookin","given":"Jennifer L"}],"editor":[{"family":"Ludlow","given":"Peter"}],"issued":{"date-parts":[["2001"]]}},"label":"page"},{"id":238,"uris":["http://zotero.org/users/local/Tr3ThU6V/items/DITGHGTU"],"uri":["http://zotero.org/users/local/Tr3ThU6V/items/DITGHGTU"],"itemData":{"id":238,"type":"chapter","title":"The lessons from Lucasfilm's Habitat","container-title":"Cyberspace: First Steps","publisher":"MIT Press","publisher-place":"Cambridge","event-place":"Cambridge","author":[{"family":"Morningstar","given":"C"},{"family":"Farmer","given":"F R"}],"editor":[{"family":"Benedikt","given":"M"}],"issued":{"date-parts":[["1991"]]}},"label":"page"}],"schema":"https://github.com/citation-style-language/schema/raw/master/csl-citation.json"} </w:instrText>
      </w:r>
      <w:r w:rsidRPr="005F583A">
        <w:fldChar w:fldCharType="separate"/>
      </w:r>
      <w:r w:rsidRPr="00071E35">
        <w:t>(e.g. Balkin &amp; Noveck, 2006; Castronova, 2001, 2003, 2008; Lastowka, 2010; Lastowka &amp; Hunter, 2004; Lessig, 1999; Ludlow, 2001a, 2001b; Mildenberger, 2013a, 2013b; Mnookin, 2001; Morningstar &amp; Farmer, 1991)</w:t>
      </w:r>
      <w:r w:rsidRPr="005F583A">
        <w:fldChar w:fldCharType="end"/>
      </w:r>
      <w:r w:rsidRPr="005F583A">
        <w:t xml:space="preserve">. </w:t>
      </w:r>
      <w:r w:rsidR="005F1FCB">
        <w:t xml:space="preserve">In this paper we propose to use virtual worlds as a tool for </w:t>
      </w:r>
      <w:r w:rsidR="005F1FCB">
        <w:lastRenderedPageBreak/>
        <w:t>research on conflict. More specifically we claim that</w:t>
      </w:r>
      <w:r w:rsidR="008B72D5">
        <w:t xml:space="preserve"> EVE Online (EVE)</w:t>
      </w:r>
      <w:r w:rsidR="005F1FCB">
        <w:t xml:space="preserve"> could </w:t>
      </w:r>
      <w:r w:rsidR="001F5B47">
        <w:t>shed new light</w:t>
      </w:r>
      <w:r w:rsidR="005F1FCB">
        <w:t xml:space="preserve"> on the estimation and comparison of CSFs.</w:t>
      </w:r>
    </w:p>
    <w:p w:rsidR="00142F73" w:rsidRPr="00142F73" w:rsidRDefault="00142F73" w:rsidP="00142F73"/>
    <w:p w:rsidR="008F6F99" w:rsidRPr="008F6F99" w:rsidRDefault="008F6F99" w:rsidP="008F6F99">
      <w:pPr>
        <w:pStyle w:val="Titre2"/>
      </w:pPr>
      <w:r>
        <w:t>3.1. General considerations about virtual world and conflict</w:t>
      </w:r>
    </w:p>
    <w:p w:rsidR="00071E35" w:rsidRDefault="005F583A" w:rsidP="00071E35">
      <w:pPr>
        <w:ind w:firstLine="708"/>
      </w:pPr>
      <w:r w:rsidRPr="005F583A">
        <w:t>Generally speaking, empirical research on conflict always deals with serious problems of empirical data. Regions and communities ridden with conflict are inherently chaotic. Obtaining objective information concerning their status quo is difficult as both conflicting parties try to make propaganda for their cause. Newspaper articles or historical records from crisis regions discussing battles and casualties for example may not be taken at face value. This is particularly true when they are used to estimate the efforts and losses of either side of a conflict, since both sides have strong incentives to distort this data. Given these problems, virtual worlds emerge as a promising environment for empirical research on violent conflict.</w:t>
      </w:r>
      <w:r w:rsidRPr="005F583A">
        <w:rPr>
          <w:vertAlign w:val="superscript"/>
        </w:rPr>
        <w:footnoteReference w:id="8"/>
      </w:r>
      <w:r w:rsidRPr="005F583A">
        <w:t xml:space="preserve"> </w:t>
      </w:r>
    </w:p>
    <w:p w:rsidR="003A2238" w:rsidRPr="005F583A" w:rsidRDefault="005F583A" w:rsidP="00142F73">
      <w:pPr>
        <w:ind w:firstLine="708"/>
      </w:pPr>
      <w:r w:rsidRPr="005F583A">
        <w:t xml:space="preserve">Data from virtual worlds is more controllable and richer than real world field data. Everything a user does can potentially be monitored. For example, we gain access to data concerning all the fights he engaged in, how much material resources he invested in each of them, the size of his losses, and so on. </w:t>
      </w:r>
      <w:r w:rsidR="00C61E73">
        <w:t>Consequently, we are able to measure the fighting effort devoted in a battle by each participant.</w:t>
      </w:r>
      <w:r w:rsidR="002C020B">
        <w:t xml:space="preserve"> </w:t>
      </w:r>
      <w:r w:rsidRPr="005F583A">
        <w:t xml:space="preserve">Second, </w:t>
      </w:r>
      <w:r w:rsidR="001F5B47">
        <w:t>data coming from EVE</w:t>
      </w:r>
      <w:r w:rsidRPr="005F583A">
        <w:t xml:space="preserve"> allow us to gather objective empirical evidence on social interactions in a state of conflict without having to rely on the ta</w:t>
      </w:r>
      <w:r w:rsidR="00AE26DB">
        <w:t>les of victims and perpetrators</w:t>
      </w:r>
      <w:r w:rsidRPr="005F583A">
        <w:t>.</w:t>
      </w:r>
      <w:r w:rsidR="00142F73">
        <w:t xml:space="preserve"> Indeed</w:t>
      </w:r>
      <w:r w:rsidRPr="005F583A">
        <w:t xml:space="preserve"> </w:t>
      </w:r>
      <w:r w:rsidR="00142F73">
        <w:fldChar w:fldCharType="begin"/>
      </w:r>
      <w:r w:rsidR="00142F73">
        <w:instrText xml:space="preserve"> ADDIN ZOTERO_ITEM CSL_CITATION {"citationID":"12t2hopv8o","properties":{"formattedCitation":"(Rotte &amp; Schmidt, 2003)","plainCitation":"(Rotte &amp; Schmidt, 2003)"},"citationItems":[{"id":83,"uris":["http://zotero.org/users/1335703/items/BKWRKAGZ"],"uri":["http://zotero.org/users/1335703/items/BKWRKAGZ"],"itemData":{"id":83,"type":"article-journal","title":"On the production of victory: Empirical determinants of battlefield success in modern war","container-title":"Defence and Peace Economics","page":"175–192","volume":"14","issue":"3","source":"Google Scholar","shortTitle":"On the production of victory","author":[{"family":"Rotte","given":"Ralph"},{"family":"Schmidt","given":"Christoph"}],"issued":{"date-parts":[["2003"]]},"accessed":{"date-parts":[["2014",4,5]]}}}],"schema":"https://github.com/citation-style-language/schema/raw/master/csl-citation.json"} </w:instrText>
      </w:r>
      <w:r w:rsidR="00142F73">
        <w:fldChar w:fldCharType="separate"/>
      </w:r>
      <w:r w:rsidR="00142F73" w:rsidRPr="00142F73">
        <w:t>(Rotte &amp; Schmidt, 2003</w:t>
      </w:r>
      <w:r w:rsidR="00142F73">
        <w:t>, p. 8, brackets are ours</w:t>
      </w:r>
      <w:r w:rsidR="00142F73" w:rsidRPr="00142F73">
        <w:t>)</w:t>
      </w:r>
      <w:r w:rsidR="00142F73">
        <w:fldChar w:fldCharType="end"/>
      </w:r>
      <w:r w:rsidR="00142F73">
        <w:t xml:space="preserve"> correctly observe that “o</w:t>
      </w:r>
      <w:r w:rsidR="00142F73" w:rsidRPr="005F583A">
        <w:t xml:space="preserve">ne fundamental methodological problem ... </w:t>
      </w:r>
      <w:r w:rsidR="00142F73" w:rsidRPr="00142F73">
        <w:rPr>
          <w:i/>
        </w:rPr>
        <w:t>[of using historical datasets]</w:t>
      </w:r>
      <w:r w:rsidR="00142F73" w:rsidRPr="005F583A">
        <w:t xml:space="preserve"> is obviously that the data are all based on ex-post judgments. The military historians of course knew </w:t>
      </w:r>
      <w:r w:rsidR="00142F73">
        <w:t>t</w:t>
      </w:r>
      <w:r w:rsidR="00142F73" w:rsidRPr="005F583A">
        <w:t xml:space="preserve">he outcome of the battles when they made the </w:t>
      </w:r>
      <w:proofErr w:type="spellStart"/>
      <w:r w:rsidR="00142F73" w:rsidRPr="005F583A">
        <w:t>codings</w:t>
      </w:r>
      <w:proofErr w:type="spellEnd"/>
      <w:r w:rsidR="00142F73" w:rsidRPr="005F583A">
        <w:t>”</w:t>
      </w:r>
      <w:r w:rsidR="00142F73">
        <w:t>.</w:t>
      </w:r>
      <w:r w:rsidR="00142F73" w:rsidRPr="005F583A">
        <w:t xml:space="preserve"> This problem simply d</w:t>
      </w:r>
      <w:r w:rsidR="00142F73">
        <w:t>oes not arise in virtual worlds</w:t>
      </w:r>
      <w:r w:rsidR="00142F73" w:rsidRPr="005F583A">
        <w:t xml:space="preserve">. Neither we nor anybody else knows the outcomes of these battles before coding them. Thus, </w:t>
      </w:r>
      <w:r w:rsidR="008B72D5">
        <w:t xml:space="preserve">the </w:t>
      </w:r>
      <w:r w:rsidR="001F5B47">
        <w:t>“winner writing history”</w:t>
      </w:r>
      <w:r w:rsidR="00142F73" w:rsidRPr="005F583A">
        <w:t xml:space="preserve"> bias</w:t>
      </w:r>
      <w:r w:rsidR="001F5B47">
        <w:t xml:space="preserve"> or </w:t>
      </w:r>
      <w:r w:rsidR="008B72D5">
        <w:t>biases coming from previous knowledge of historical matters are</w:t>
      </w:r>
      <w:r w:rsidR="00142F73" w:rsidRPr="005F583A">
        <w:t xml:space="preserve"> eliminated.</w:t>
      </w:r>
      <w:r w:rsidR="00142F73" w:rsidRPr="005F583A">
        <w:rPr>
          <w:vertAlign w:val="superscript"/>
        </w:rPr>
        <w:footnoteReference w:id="9"/>
      </w:r>
      <w:r w:rsidR="00142F73">
        <w:t xml:space="preserve"> </w:t>
      </w:r>
    </w:p>
    <w:p w:rsidR="003A2238" w:rsidRDefault="003A2238" w:rsidP="003A2238">
      <w:pPr>
        <w:pStyle w:val="Titre2"/>
      </w:pPr>
      <w:r>
        <w:lastRenderedPageBreak/>
        <w:t>3.2. EVE online</w:t>
      </w:r>
    </w:p>
    <w:p w:rsidR="005F583A" w:rsidRDefault="003A2238" w:rsidP="003A2238">
      <w:pPr>
        <w:ind w:firstLine="708"/>
      </w:pPr>
      <w:r w:rsidRPr="003A2238">
        <w:t>This paper</w:t>
      </w:r>
      <w:r w:rsidR="008B72D5">
        <w:t xml:space="preserve"> examines the virtual world of EVE Online</w:t>
      </w:r>
      <w:r w:rsidRPr="003A2238">
        <w:t xml:space="preserve">. EVE was published by </w:t>
      </w:r>
      <w:r w:rsidRPr="003A2238">
        <w:rPr>
          <w:i/>
        </w:rPr>
        <w:t>CCP Games</w:t>
      </w:r>
      <w:r w:rsidRPr="003A2238">
        <w:t xml:space="preserve"> in May 2003. It is a science-fiction themed virtual world. When you log in, you freely navigate a space ship through a vast, three-dimensional universe. The user’s main task is to compete with others in both economic and military ways. Whatever goals you set yourself, you will have to earn virtual money as a means for achieving them. You can do so either by violently appropriating what other users have, or by productive means. For example, you always have the option of mining virtual resources, using them as inputs for producing goods, and then sell these goods on the virtual market. In January 2011, EVE had around 400,000 active users and an average of around 30,000 concurrent users logged in at any time of the day.</w:t>
      </w:r>
      <w:r>
        <w:t xml:space="preserve"> </w:t>
      </w:r>
      <w:r w:rsidR="005F583A" w:rsidRPr="005F583A">
        <w:t>These numbers make EVE one of the internationally most successful virtual worlds.</w:t>
      </w:r>
    </w:p>
    <w:p w:rsidR="002A3974" w:rsidRDefault="005065D1" w:rsidP="00073D1E">
      <w:proofErr w:type="gramStart"/>
      <w:r>
        <w:rPr>
          <w:b/>
        </w:rPr>
        <w:t>Demographic description.</w:t>
      </w:r>
      <w:proofErr w:type="gramEnd"/>
      <w:r>
        <w:rPr>
          <w:b/>
        </w:rPr>
        <w:t xml:space="preserve"> </w:t>
      </w:r>
      <w:r>
        <w:t>Users</w:t>
      </w:r>
      <w:r w:rsidR="005F583A" w:rsidRPr="005F583A">
        <w:t xml:space="preserve"> come from nearly every country in the world, with the top three being the United States (36 per cent), the UK (11 per cent), and Germany (9 per cent). EVE has a smooth age distribution from 12 to 75 years, the average age being 31 years. </w:t>
      </w:r>
      <w:r w:rsidR="00486F0B" w:rsidRPr="005F583A">
        <w:t>95.7</w:t>
      </w:r>
      <w:r w:rsidR="00486F0B">
        <w:t xml:space="preserve"> per cent of the users are male. That is, we are clearly looking at a male-dominated environment, which it is consistent with the analysis of a specific battle. Indeed, throughout History, battlefields were almost </w:t>
      </w:r>
      <w:r w:rsidR="00F30720">
        <w:t>fully</w:t>
      </w:r>
      <w:r w:rsidR="00486F0B">
        <w:t xml:space="preserve"> crowded by young males.</w:t>
      </w:r>
    </w:p>
    <w:p w:rsidR="005F583A" w:rsidRPr="00E870CB" w:rsidRDefault="009772B9" w:rsidP="009772B9">
      <w:proofErr w:type="gramStart"/>
      <w:r>
        <w:rPr>
          <w:b/>
        </w:rPr>
        <w:t>Costs of conflict.</w:t>
      </w:r>
      <w:proofErr w:type="gramEnd"/>
      <w:r>
        <w:rPr>
          <w:b/>
        </w:rPr>
        <w:t xml:space="preserve"> </w:t>
      </w:r>
      <w:r>
        <w:t>One of the most imp</w:t>
      </w:r>
      <w:r w:rsidR="001F5B47">
        <w:t xml:space="preserve">ortant difficulty </w:t>
      </w:r>
      <w:r>
        <w:t xml:space="preserve">is </w:t>
      </w:r>
      <w:r w:rsidR="001F5B47">
        <w:t xml:space="preserve">how to take into account the </w:t>
      </w:r>
      <w:r>
        <w:t>cost</w:t>
      </w:r>
      <w:r w:rsidR="00BD517B">
        <w:t>s</w:t>
      </w:r>
      <w:r>
        <w:t xml:space="preserve"> of conflict borne by a belligerent </w:t>
      </w:r>
      <w:r>
        <w:fldChar w:fldCharType="begin"/>
      </w:r>
      <w:r>
        <w:instrText xml:space="preserve"> ADDIN ZOTERO_ITEM CSL_CITATION {"citationID":"2i3v7fv5bs","properties":{"formattedCitation":"(Vahabi, 2009)","plainCitation":"(Vahabi, 2009)"},"citationItems":[{"id":107,"uris":["http://zotero.org/users/1335703/items/E4BFIWKC"],"uri":["http://zotero.org/users/1335703/items/E4BFIWKC"],"itemData":{"id":107,"type":"article-journal","title":"A Critical Review of Strategic Conflict Theory and Socio-political Instability Models","container-title":"Revue d'économie politique","page":"817-858","volume":"Vol. 119","issue":"6","source":"www.cairn.info","ISSN":"0373-2630","journalAbbreviation":"Revue d'économie politique","language":"fr","author":[{"family":"Vahabi","given":"Mehrdad"}],"issued":{"date-parts":[["2009",12,1]]},"accessed":{"date-parts":[["2013",3,14]]}}}],"schema":"https://github.com/citation-style-language/schema/raw/master/csl-citation.json"} </w:instrText>
      </w:r>
      <w:r>
        <w:fldChar w:fldCharType="separate"/>
      </w:r>
      <w:r w:rsidRPr="009772B9">
        <w:t>(Vahabi, 2009</w:t>
      </w:r>
      <w:r>
        <w:fldChar w:fldCharType="end"/>
      </w:r>
      <w:r>
        <w:t xml:space="preserve">, </w:t>
      </w:r>
      <w:r>
        <w:fldChar w:fldCharType="begin"/>
      </w:r>
      <w:r>
        <w:instrText xml:space="preserve"> ADDIN ZOTERO_ITEM CSL_CITATION {"citationID":"22jumf1hps","properties":{"formattedCitation":"(Vahabi, 2010)","plainCitation":"(Vahabi, 2010)"},"citationItems":[{"id":146,"uris":["http://zotero.org/users/1335703/items/J5N3V8DV"],"uri":["http://zotero.org/users/1335703/items/J5N3V8DV"],"itemData":{"id":146,"type":"article-journal","title":"Integrating social conflict into economic theory","container-title":"Cambridge Journal of Economics","page":"687–708","volume":"34","issue":"4","source":"Google Scholar","author":[{"family":"Vahabi","given":"Mehrdad"}],"issued":{"date-parts":[["2010"]]},"accessed":{"date-parts":[["2014",6,19]]}}}],"schema":"https://github.com/citation-style-language/schema/raw/master/csl-citation.json"} </w:instrText>
      </w:r>
      <w:r>
        <w:fldChar w:fldCharType="separate"/>
      </w:r>
      <w:r w:rsidRPr="009772B9">
        <w:t>2010)</w:t>
      </w:r>
      <w:r>
        <w:fldChar w:fldCharType="end"/>
      </w:r>
      <w:r>
        <w:t xml:space="preserve">. EVE </w:t>
      </w:r>
      <w:r w:rsidR="00BD517B">
        <w:t>allows us to capture these costs by two channels: i) the opportunity cost and ii) the real destruction</w:t>
      </w:r>
      <w:r w:rsidR="00E877C4">
        <w:t>.</w:t>
      </w:r>
      <w:r w:rsidR="00BD517B">
        <w:t xml:space="preserve"> </w:t>
      </w:r>
      <w:r w:rsidR="00BC4F2B">
        <w:t>First, the opportunity cost relative to conflict is mainly taken into account regarding the time spent by users on EVE.</w:t>
      </w:r>
      <w:r w:rsidR="00BC4F2B" w:rsidRPr="00BC4F2B">
        <w:t xml:space="preserve"> </w:t>
      </w:r>
      <w:r w:rsidR="00BC4F2B">
        <w:t>Indeed, the average EVE user spends the astonishing amount of 17 hours per week online, i.e. roughly the equivalent of a half-time job. In addition, the average user has been this active for two years</w:t>
      </w:r>
      <w:r w:rsidR="00BC4F2B" w:rsidRPr="000C2B30">
        <w:rPr>
          <w:i/>
        </w:rPr>
        <w:t xml:space="preserve"> </w:t>
      </w:r>
      <w:r w:rsidR="00BC4F2B" w:rsidRPr="000C2B30">
        <w:fldChar w:fldCharType="begin"/>
      </w:r>
      <w:r w:rsidR="0076645F">
        <w:instrText xml:space="preserve"> ADDIN ZOTERO_ITEM CSL_CITATION {"citationID":"1dvi0j1sd5","properties":{"formattedCitation":"{\\rtf (Gu\\uc0\\u240{}mundsson, 2009, p. 12)}","plainCitation":"(Guðmundsson, 2009, p. 12)"},"citationItems":[{"id":19,"uris":["http://zotero.org/users/local/Tr3ThU6V/items/PHK2RTJ7"],"uri":["http://zotero.org/users/local/Tr3ThU6V/items/PHK2RTJ7"],"itemData":{"id":19,"type":"article","title":"Quarterly Economic Newsletter - EVE Online 2nd Quarter 2009","URL":"http://www.eveonline.com/devblog.asp?a=blog&amp;bid=686","author":[{"family":"Guðmundsson","given":"Eyjólfur"}],"issued":{"date-parts":[["2009",8,18]]},"accessed":{"date-parts":[["2011",3,24]]}},"locator":"12","label":"page"}],"schema":"https://github.com/citation-style-language/schema/raw/master/csl-citation.json"} </w:instrText>
      </w:r>
      <w:r w:rsidR="00BC4F2B" w:rsidRPr="000C2B30">
        <w:fldChar w:fldCharType="separate"/>
      </w:r>
      <w:r w:rsidR="0076645F" w:rsidRPr="0076645F">
        <w:rPr>
          <w:szCs w:val="24"/>
        </w:rPr>
        <w:t>(Guðmundsson, 2009, p. 12)</w:t>
      </w:r>
      <w:r w:rsidR="00BC4F2B" w:rsidRPr="000C2B30">
        <w:fldChar w:fldCharType="end"/>
      </w:r>
      <w:r w:rsidR="00BC4F2B" w:rsidRPr="000C2B30">
        <w:t>.</w:t>
      </w:r>
      <w:r w:rsidR="00BC4F2B">
        <w:t xml:space="preserve"> Consequently, investment in time is huge (much more than in laboratory experiments) and losing a ship during a battle implies that the hours spent on its construction are definitely lost. </w:t>
      </w:r>
      <w:r w:rsidR="005F1FCB">
        <w:t xml:space="preserve">Second, </w:t>
      </w:r>
      <w:r w:rsidR="00E877C4">
        <w:t>a</w:t>
      </w:r>
      <w:r w:rsidR="005F583A" w:rsidRPr="005F583A">
        <w:t>lthough EVE does not have a domestic territory, it is a clearly delimited economic area and possesses its own currency: ISK (“</w:t>
      </w:r>
      <w:proofErr w:type="spellStart"/>
      <w:r w:rsidR="005F583A" w:rsidRPr="005F583A">
        <w:t>InterStellarKredit</w:t>
      </w:r>
      <w:proofErr w:type="spellEnd"/>
      <w:r w:rsidR="005F583A" w:rsidRPr="005F583A">
        <w:t>”). The exchange rate between ISK and EUR in January 2011 was about 1 EUR = 19,444,364 ISK.</w:t>
      </w:r>
      <w:r w:rsidR="005F583A" w:rsidRPr="005F583A">
        <w:rPr>
          <w:vertAlign w:val="superscript"/>
        </w:rPr>
        <w:footnoteReference w:id="10"/>
      </w:r>
      <w:r w:rsidR="00BD517B">
        <w:t xml:space="preserve"> This equivalence </w:t>
      </w:r>
      <w:r w:rsidR="005F1FCB">
        <w:t>fundamental</w:t>
      </w:r>
      <w:r w:rsidR="00BD517B">
        <w:t xml:space="preserve"> is important because it founds the </w:t>
      </w:r>
      <w:r w:rsidR="00BD517B">
        <w:lastRenderedPageBreak/>
        <w:t xml:space="preserve">link between virtual destruction and real destruction: a ship destroyed during a battle has a </w:t>
      </w:r>
      <w:r w:rsidR="005F1FCB">
        <w:t xml:space="preserve">(real) </w:t>
      </w:r>
      <w:r w:rsidR="00BD517B">
        <w:t>monetary cost.</w:t>
      </w:r>
    </w:p>
    <w:p w:rsidR="00071E35" w:rsidRDefault="00E877C4" w:rsidP="00071E35">
      <w:proofErr w:type="gramStart"/>
      <w:r>
        <w:rPr>
          <w:b/>
        </w:rPr>
        <w:t>Political environment.</w:t>
      </w:r>
      <w:proofErr w:type="gramEnd"/>
      <w:r>
        <w:rPr>
          <w:b/>
        </w:rPr>
        <w:t xml:space="preserve"> </w:t>
      </w:r>
      <w:r>
        <w:t>T</w:t>
      </w:r>
      <w:r w:rsidR="005F583A" w:rsidRPr="005F583A">
        <w:t>he political environment of EVE lends itself particularly well for empirically testing CSFs</w:t>
      </w:r>
      <w:r>
        <w:t xml:space="preserve"> in the case of battlefield studies</w:t>
      </w:r>
      <w:r w:rsidR="005F583A" w:rsidRPr="005F583A">
        <w:t>. The largest part of the virtual universe of EVE closely resembles a Hobbesian natural state, where everybody is at war with everybody else, and where no governmental organization with the power to limit conflict exists. In in-game terms, this region of the universe is aptly called “null security space” (</w:t>
      </w:r>
      <w:proofErr w:type="spellStart"/>
      <w:r w:rsidR="005F583A" w:rsidRPr="005F583A">
        <w:t>nullsec</w:t>
      </w:r>
      <w:proofErr w:type="spellEnd"/>
      <w:r w:rsidR="005F583A" w:rsidRPr="005F583A">
        <w:t xml:space="preserve">). </w:t>
      </w:r>
      <w:proofErr w:type="spellStart"/>
      <w:r w:rsidR="005F583A" w:rsidRPr="005F583A">
        <w:t>Nullsec</w:t>
      </w:r>
      <w:proofErr w:type="spellEnd"/>
      <w:r w:rsidR="005F583A" w:rsidRPr="005F583A">
        <w:t xml:space="preserve"> is a region in EVE where players can officially claim territory, erect their own production facilities, and so on. Furthermore, </w:t>
      </w:r>
      <w:proofErr w:type="spellStart"/>
      <w:r w:rsidR="005F583A" w:rsidRPr="005F583A">
        <w:t>nullsec</w:t>
      </w:r>
      <w:proofErr w:type="spellEnd"/>
      <w:r w:rsidR="005F583A" w:rsidRPr="005F583A">
        <w:t xml:space="preserve"> is where the most money is to be made in EVE, because the most resource-rich solar systems are located in </w:t>
      </w:r>
      <w:proofErr w:type="spellStart"/>
      <w:r w:rsidR="005F583A" w:rsidRPr="005F583A">
        <w:t>nullsec</w:t>
      </w:r>
      <w:proofErr w:type="spellEnd"/>
      <w:r w:rsidR="005F583A" w:rsidRPr="005F583A">
        <w:t>. That is, there is something worth fighting for. It is this part of the virtual universe from which we will draw our data. It is a virtual anarchy in which depredation is not only an accepted but a widespread way of making a living and competing with others.</w:t>
      </w:r>
      <w:r w:rsidR="005F1FCB">
        <w:t xml:space="preserve"> It fits perfectly with a battlefield environment.</w:t>
      </w:r>
    </w:p>
    <w:p w:rsidR="00071E35" w:rsidRDefault="00071E35" w:rsidP="00071E35">
      <w:pPr>
        <w:pStyle w:val="Titre1"/>
      </w:pPr>
      <w:r>
        <w:t>4. Data</w:t>
      </w:r>
    </w:p>
    <w:p w:rsidR="006549C5" w:rsidRPr="00E82FE1" w:rsidRDefault="00F01C0D" w:rsidP="006549C5">
      <w:pPr>
        <w:pStyle w:val="Titre2"/>
      </w:pPr>
      <w:r>
        <w:t>4.1. General description of data</w:t>
      </w:r>
    </w:p>
    <w:p w:rsidR="006549C5" w:rsidRDefault="006549C5" w:rsidP="006549C5">
      <w:r w:rsidRPr="00E82FE1">
        <w:t xml:space="preserve">This paper essentially draws on data from </w:t>
      </w:r>
      <w:r>
        <w:t>two .csv-files</w:t>
      </w:r>
      <w:r w:rsidRPr="00E82FE1">
        <w:t xml:space="preserve"> made available by </w:t>
      </w:r>
      <w:r w:rsidRPr="00E82FE1">
        <w:rPr>
          <w:i/>
        </w:rPr>
        <w:t>CCP Games</w:t>
      </w:r>
      <w:r w:rsidRPr="00E82FE1">
        <w:t xml:space="preserve">. The first contains information on all the </w:t>
      </w:r>
      <w:r>
        <w:t>ship destructions</w:t>
      </w:r>
      <w:r w:rsidRPr="00E82FE1">
        <w:t xml:space="preserve"> that happened in January 2011 in EVE (Table 1).</w:t>
      </w:r>
    </w:p>
    <w:p w:rsidR="006549C5" w:rsidRDefault="006549C5" w:rsidP="006549C5"/>
    <w:p w:rsidR="006549C5" w:rsidRDefault="006549C5" w:rsidP="006549C5">
      <w:pPr>
        <w:jc w:val="center"/>
      </w:pPr>
      <w:r>
        <w:t>&lt;INSERT TABLE 1 HERE&gt;</w:t>
      </w:r>
    </w:p>
    <w:p w:rsidR="006549C5" w:rsidRDefault="006549C5" w:rsidP="006549C5"/>
    <w:p w:rsidR="0035272C" w:rsidRDefault="006549C5" w:rsidP="00AA7093">
      <w:r w:rsidRPr="00E82FE1">
        <w:lastRenderedPageBreak/>
        <w:t>The second file contains information on important attributes for all the characters in EVE (Table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8"/>
        <w:gridCol w:w="1418"/>
        <w:gridCol w:w="3538"/>
      </w:tblGrid>
      <w:tr w:rsidR="006549C5" w:rsidRPr="001228EA" w:rsidTr="001F5B47">
        <w:tc>
          <w:tcPr>
            <w:tcW w:w="7474" w:type="dxa"/>
            <w:gridSpan w:val="3"/>
            <w:tcBorders>
              <w:top w:val="nil"/>
              <w:left w:val="nil"/>
              <w:bottom w:val="double" w:sz="4" w:space="0" w:color="auto"/>
              <w:right w:val="nil"/>
            </w:tcBorders>
            <w:shd w:val="clear" w:color="auto" w:fill="auto"/>
          </w:tcPr>
          <w:p w:rsidR="006549C5" w:rsidRDefault="006549C5" w:rsidP="00F01C0D">
            <w:pPr>
              <w:spacing w:after="0" w:line="240" w:lineRule="auto"/>
              <w:jc w:val="center"/>
              <w:rPr>
                <w:i/>
              </w:rPr>
            </w:pPr>
            <w:r>
              <w:br w:type="page"/>
            </w:r>
            <w:r w:rsidRPr="001228EA">
              <w:br w:type="page"/>
            </w:r>
            <w:r w:rsidRPr="001228EA">
              <w:rPr>
                <w:i/>
              </w:rPr>
              <w:t>Tab. 1</w:t>
            </w:r>
            <w:r w:rsidRPr="001228EA">
              <w:tab/>
              <w:t xml:space="preserve">Contents of the file </w:t>
            </w:r>
            <w:r w:rsidRPr="001228EA">
              <w:rPr>
                <w:i/>
              </w:rPr>
              <w:t>kills.csv</w:t>
            </w:r>
          </w:p>
          <w:p w:rsidR="00F01C0D" w:rsidRPr="001228EA" w:rsidRDefault="00F01C0D" w:rsidP="00F01C0D">
            <w:pPr>
              <w:spacing w:after="0" w:line="240" w:lineRule="auto"/>
              <w:jc w:val="center"/>
            </w:pPr>
          </w:p>
        </w:tc>
      </w:tr>
      <w:tr w:rsidR="006549C5" w:rsidRPr="001228EA" w:rsidTr="001F5B47">
        <w:tc>
          <w:tcPr>
            <w:tcW w:w="2518" w:type="dxa"/>
            <w:tcBorders>
              <w:top w:val="double" w:sz="4" w:space="0" w:color="auto"/>
              <w:left w:val="nil"/>
              <w:bottom w:val="single" w:sz="4" w:space="0" w:color="auto"/>
              <w:right w:val="nil"/>
            </w:tcBorders>
            <w:shd w:val="clear" w:color="auto" w:fill="auto"/>
          </w:tcPr>
          <w:p w:rsidR="006549C5" w:rsidRPr="001228EA" w:rsidRDefault="006549C5" w:rsidP="00F01C0D">
            <w:pPr>
              <w:spacing w:after="0" w:line="240" w:lineRule="auto"/>
              <w:jc w:val="left"/>
            </w:pPr>
            <w:r w:rsidRPr="001228EA">
              <w:t>Attribute</w:t>
            </w:r>
          </w:p>
        </w:tc>
        <w:tc>
          <w:tcPr>
            <w:tcW w:w="1418" w:type="dxa"/>
            <w:tcBorders>
              <w:top w:val="double" w:sz="4" w:space="0" w:color="auto"/>
              <w:left w:val="nil"/>
              <w:bottom w:val="single" w:sz="4" w:space="0" w:color="auto"/>
              <w:right w:val="nil"/>
            </w:tcBorders>
            <w:shd w:val="clear" w:color="auto" w:fill="auto"/>
          </w:tcPr>
          <w:p w:rsidR="006549C5" w:rsidRPr="001228EA" w:rsidRDefault="006549C5" w:rsidP="00F01C0D">
            <w:pPr>
              <w:spacing w:after="0" w:line="240" w:lineRule="auto"/>
              <w:jc w:val="left"/>
            </w:pPr>
            <w:r w:rsidRPr="001228EA">
              <w:t>Typical value</w:t>
            </w:r>
          </w:p>
        </w:tc>
        <w:tc>
          <w:tcPr>
            <w:tcW w:w="3538" w:type="dxa"/>
            <w:tcBorders>
              <w:top w:val="double" w:sz="4" w:space="0" w:color="auto"/>
              <w:left w:val="nil"/>
              <w:bottom w:val="single" w:sz="4" w:space="0" w:color="auto"/>
              <w:right w:val="nil"/>
            </w:tcBorders>
            <w:shd w:val="clear" w:color="auto" w:fill="auto"/>
          </w:tcPr>
          <w:p w:rsidR="006549C5" w:rsidRPr="001228EA" w:rsidRDefault="006549C5" w:rsidP="00F01C0D">
            <w:pPr>
              <w:spacing w:after="0" w:line="240" w:lineRule="auto"/>
              <w:jc w:val="left"/>
            </w:pPr>
            <w:r w:rsidRPr="001228EA">
              <w:t>Description</w:t>
            </w:r>
          </w:p>
        </w:tc>
      </w:tr>
      <w:tr w:rsidR="006549C5" w:rsidRPr="001228EA" w:rsidTr="001F5B47">
        <w:tc>
          <w:tcPr>
            <w:tcW w:w="2518" w:type="dxa"/>
            <w:tcBorders>
              <w:top w:val="single" w:sz="4" w:space="0" w:color="auto"/>
              <w:left w:val="nil"/>
              <w:bottom w:val="nil"/>
              <w:right w:val="nil"/>
            </w:tcBorders>
          </w:tcPr>
          <w:p w:rsidR="006549C5" w:rsidRPr="001228EA" w:rsidRDefault="006549C5" w:rsidP="00F01C0D">
            <w:pPr>
              <w:spacing w:after="0" w:line="240" w:lineRule="auto"/>
              <w:jc w:val="left"/>
            </w:pPr>
            <w:r w:rsidRPr="001228EA">
              <w:t>no. of kill</w:t>
            </w:r>
          </w:p>
        </w:tc>
        <w:tc>
          <w:tcPr>
            <w:tcW w:w="1418" w:type="dxa"/>
            <w:tcBorders>
              <w:top w:val="single" w:sz="4" w:space="0" w:color="auto"/>
              <w:left w:val="nil"/>
              <w:bottom w:val="nil"/>
              <w:right w:val="nil"/>
            </w:tcBorders>
          </w:tcPr>
          <w:p w:rsidR="006549C5" w:rsidRPr="001228EA" w:rsidRDefault="006549C5" w:rsidP="00F01C0D">
            <w:pPr>
              <w:spacing w:after="0" w:line="240" w:lineRule="auto"/>
              <w:jc w:val="left"/>
            </w:pPr>
            <w:r w:rsidRPr="001228EA">
              <w:t>42</w:t>
            </w:r>
          </w:p>
        </w:tc>
        <w:tc>
          <w:tcPr>
            <w:tcW w:w="3538" w:type="dxa"/>
            <w:tcBorders>
              <w:top w:val="single" w:sz="4" w:space="0" w:color="auto"/>
              <w:left w:val="nil"/>
              <w:bottom w:val="nil"/>
              <w:right w:val="nil"/>
            </w:tcBorders>
          </w:tcPr>
          <w:p w:rsidR="006549C5" w:rsidRPr="001228EA" w:rsidRDefault="006549C5" w:rsidP="00F01C0D">
            <w:pPr>
              <w:spacing w:after="0" w:line="240" w:lineRule="auto"/>
              <w:jc w:val="left"/>
            </w:pPr>
            <w:r w:rsidRPr="001228EA">
              <w:t>Each kill is attributed a consecutive number</w:t>
            </w:r>
          </w:p>
        </w:tc>
      </w:tr>
      <w:tr w:rsidR="006549C5" w:rsidRPr="001228EA" w:rsidTr="001F5B47">
        <w:tc>
          <w:tcPr>
            <w:tcW w:w="2518" w:type="dxa"/>
            <w:tcBorders>
              <w:top w:val="nil"/>
              <w:left w:val="nil"/>
              <w:bottom w:val="nil"/>
              <w:right w:val="nil"/>
            </w:tcBorders>
          </w:tcPr>
          <w:p w:rsidR="006549C5" w:rsidRPr="001228EA" w:rsidRDefault="006549C5" w:rsidP="00F01C0D">
            <w:pPr>
              <w:spacing w:after="0" w:line="240" w:lineRule="auto"/>
              <w:jc w:val="left"/>
            </w:pPr>
            <w:r w:rsidRPr="001228EA">
              <w:t>place</w:t>
            </w:r>
          </w:p>
        </w:tc>
        <w:tc>
          <w:tcPr>
            <w:tcW w:w="1418" w:type="dxa"/>
            <w:tcBorders>
              <w:top w:val="nil"/>
              <w:left w:val="nil"/>
              <w:bottom w:val="nil"/>
              <w:right w:val="nil"/>
            </w:tcBorders>
          </w:tcPr>
          <w:p w:rsidR="006549C5" w:rsidRPr="001228EA" w:rsidRDefault="006549C5" w:rsidP="00F01C0D">
            <w:pPr>
              <w:spacing w:after="0" w:line="240" w:lineRule="auto"/>
              <w:jc w:val="left"/>
            </w:pPr>
            <w:r w:rsidRPr="001228EA">
              <w:t>30001409</w:t>
            </w:r>
          </w:p>
        </w:tc>
        <w:tc>
          <w:tcPr>
            <w:tcW w:w="3538" w:type="dxa"/>
            <w:tcBorders>
              <w:top w:val="nil"/>
              <w:left w:val="nil"/>
              <w:bottom w:val="nil"/>
              <w:right w:val="nil"/>
            </w:tcBorders>
          </w:tcPr>
          <w:p w:rsidR="006549C5" w:rsidRPr="001228EA" w:rsidRDefault="006549C5" w:rsidP="00F01C0D">
            <w:pPr>
              <w:spacing w:after="0" w:line="240" w:lineRule="auto"/>
              <w:jc w:val="left"/>
            </w:pPr>
            <w:r w:rsidRPr="001228EA">
              <w:t>The ID number of the solar system where the kill occurred</w:t>
            </w:r>
          </w:p>
        </w:tc>
      </w:tr>
      <w:tr w:rsidR="006549C5" w:rsidRPr="001228EA" w:rsidTr="001F5B47">
        <w:tc>
          <w:tcPr>
            <w:tcW w:w="2518" w:type="dxa"/>
            <w:tcBorders>
              <w:top w:val="nil"/>
              <w:left w:val="nil"/>
              <w:bottom w:val="nil"/>
              <w:right w:val="nil"/>
            </w:tcBorders>
          </w:tcPr>
          <w:p w:rsidR="006549C5" w:rsidRPr="001228EA" w:rsidRDefault="006549C5" w:rsidP="00F01C0D">
            <w:pPr>
              <w:spacing w:after="0" w:line="240" w:lineRule="auto"/>
              <w:jc w:val="left"/>
            </w:pPr>
            <w:r w:rsidRPr="001228EA">
              <w:t>time</w:t>
            </w:r>
          </w:p>
        </w:tc>
        <w:tc>
          <w:tcPr>
            <w:tcW w:w="1418" w:type="dxa"/>
            <w:tcBorders>
              <w:top w:val="nil"/>
              <w:left w:val="nil"/>
              <w:bottom w:val="nil"/>
              <w:right w:val="nil"/>
            </w:tcBorders>
          </w:tcPr>
          <w:p w:rsidR="006549C5" w:rsidRPr="001228EA" w:rsidRDefault="006549C5" w:rsidP="00F01C0D">
            <w:pPr>
              <w:spacing w:after="0" w:line="240" w:lineRule="auto"/>
              <w:jc w:val="left"/>
            </w:pPr>
            <w:r w:rsidRPr="001228EA">
              <w:t>03.01.11 10:44</w:t>
            </w:r>
          </w:p>
        </w:tc>
        <w:tc>
          <w:tcPr>
            <w:tcW w:w="3538" w:type="dxa"/>
            <w:tcBorders>
              <w:top w:val="nil"/>
              <w:left w:val="nil"/>
              <w:bottom w:val="nil"/>
              <w:right w:val="nil"/>
            </w:tcBorders>
          </w:tcPr>
          <w:p w:rsidR="006549C5" w:rsidRPr="001228EA" w:rsidRDefault="006549C5" w:rsidP="00F01C0D">
            <w:pPr>
              <w:spacing w:after="0" w:line="240" w:lineRule="auto"/>
              <w:jc w:val="left"/>
            </w:pPr>
            <w:r w:rsidRPr="001228EA">
              <w:t>The time of the kill</w:t>
            </w:r>
          </w:p>
        </w:tc>
      </w:tr>
      <w:tr w:rsidR="006549C5" w:rsidRPr="001228EA" w:rsidTr="001F5B47">
        <w:tc>
          <w:tcPr>
            <w:tcW w:w="2518" w:type="dxa"/>
            <w:tcBorders>
              <w:top w:val="nil"/>
              <w:left w:val="nil"/>
              <w:bottom w:val="nil"/>
              <w:right w:val="nil"/>
            </w:tcBorders>
          </w:tcPr>
          <w:p w:rsidR="006549C5" w:rsidRPr="001228EA" w:rsidRDefault="006549C5" w:rsidP="00F01C0D">
            <w:pPr>
              <w:spacing w:after="0" w:line="240" w:lineRule="auto"/>
              <w:jc w:val="left"/>
            </w:pPr>
            <w:r w:rsidRPr="001228EA">
              <w:t>victim</w:t>
            </w:r>
          </w:p>
        </w:tc>
        <w:tc>
          <w:tcPr>
            <w:tcW w:w="1418" w:type="dxa"/>
            <w:tcBorders>
              <w:top w:val="nil"/>
              <w:left w:val="nil"/>
              <w:bottom w:val="nil"/>
              <w:right w:val="nil"/>
            </w:tcBorders>
          </w:tcPr>
          <w:p w:rsidR="006549C5" w:rsidRPr="001228EA" w:rsidRDefault="006549C5" w:rsidP="00F01C0D">
            <w:pPr>
              <w:spacing w:after="0" w:line="240" w:lineRule="auto"/>
              <w:jc w:val="left"/>
            </w:pPr>
            <w:r w:rsidRPr="001228EA">
              <w:t>90225239</w:t>
            </w:r>
          </w:p>
        </w:tc>
        <w:tc>
          <w:tcPr>
            <w:tcW w:w="3538" w:type="dxa"/>
            <w:tcBorders>
              <w:top w:val="nil"/>
              <w:left w:val="nil"/>
              <w:bottom w:val="nil"/>
              <w:right w:val="nil"/>
            </w:tcBorders>
          </w:tcPr>
          <w:p w:rsidR="006549C5" w:rsidRPr="001228EA" w:rsidRDefault="006549C5" w:rsidP="00F01C0D">
            <w:pPr>
              <w:spacing w:after="0" w:line="240" w:lineRule="auto"/>
              <w:jc w:val="left"/>
            </w:pPr>
            <w:r w:rsidRPr="001228EA">
              <w:t>The ID of the character whose ship was destroyed</w:t>
            </w:r>
          </w:p>
        </w:tc>
      </w:tr>
      <w:tr w:rsidR="006549C5" w:rsidRPr="001228EA" w:rsidTr="001F5B47">
        <w:tc>
          <w:tcPr>
            <w:tcW w:w="2518" w:type="dxa"/>
            <w:tcBorders>
              <w:top w:val="nil"/>
              <w:left w:val="nil"/>
              <w:bottom w:val="nil"/>
              <w:right w:val="nil"/>
            </w:tcBorders>
          </w:tcPr>
          <w:p w:rsidR="006549C5" w:rsidRPr="001228EA" w:rsidRDefault="006549C5" w:rsidP="00F01C0D">
            <w:pPr>
              <w:spacing w:after="0" w:line="240" w:lineRule="auto"/>
              <w:jc w:val="left"/>
            </w:pPr>
            <w:r w:rsidRPr="001228EA">
              <w:t>victim’s ship</w:t>
            </w:r>
          </w:p>
        </w:tc>
        <w:tc>
          <w:tcPr>
            <w:tcW w:w="1418" w:type="dxa"/>
            <w:tcBorders>
              <w:top w:val="nil"/>
              <w:left w:val="nil"/>
              <w:bottom w:val="nil"/>
              <w:right w:val="nil"/>
            </w:tcBorders>
          </w:tcPr>
          <w:p w:rsidR="006549C5" w:rsidRPr="001228EA" w:rsidRDefault="006549C5" w:rsidP="00F01C0D">
            <w:pPr>
              <w:spacing w:after="0" w:line="240" w:lineRule="auto"/>
              <w:jc w:val="left"/>
            </w:pPr>
            <w:r w:rsidRPr="001228EA">
              <w:t>670</w:t>
            </w:r>
          </w:p>
        </w:tc>
        <w:tc>
          <w:tcPr>
            <w:tcW w:w="3538" w:type="dxa"/>
            <w:tcBorders>
              <w:top w:val="nil"/>
              <w:left w:val="nil"/>
              <w:bottom w:val="nil"/>
              <w:right w:val="nil"/>
            </w:tcBorders>
          </w:tcPr>
          <w:p w:rsidR="006549C5" w:rsidRPr="001228EA" w:rsidRDefault="006549C5" w:rsidP="00F01C0D">
            <w:pPr>
              <w:spacing w:after="0" w:line="240" w:lineRule="auto"/>
              <w:jc w:val="left"/>
            </w:pPr>
            <w:r w:rsidRPr="001228EA">
              <w:t>The ID of the ship that was destroyed</w:t>
            </w:r>
          </w:p>
        </w:tc>
      </w:tr>
      <w:tr w:rsidR="006549C5" w:rsidRPr="001228EA" w:rsidTr="001F5B47">
        <w:tc>
          <w:tcPr>
            <w:tcW w:w="2518" w:type="dxa"/>
            <w:tcBorders>
              <w:top w:val="nil"/>
              <w:left w:val="nil"/>
              <w:bottom w:val="nil"/>
              <w:right w:val="nil"/>
            </w:tcBorders>
          </w:tcPr>
          <w:p w:rsidR="006549C5" w:rsidRPr="001228EA" w:rsidRDefault="006549C5" w:rsidP="00F01C0D">
            <w:pPr>
              <w:spacing w:after="0" w:line="240" w:lineRule="auto"/>
              <w:jc w:val="left"/>
            </w:pPr>
            <w:r w:rsidRPr="001228EA">
              <w:t>victim’s alliance</w:t>
            </w:r>
          </w:p>
        </w:tc>
        <w:tc>
          <w:tcPr>
            <w:tcW w:w="1418" w:type="dxa"/>
            <w:tcBorders>
              <w:top w:val="nil"/>
              <w:left w:val="nil"/>
              <w:bottom w:val="nil"/>
              <w:right w:val="nil"/>
            </w:tcBorders>
          </w:tcPr>
          <w:p w:rsidR="006549C5" w:rsidRPr="001228EA" w:rsidRDefault="006549C5" w:rsidP="00F01C0D">
            <w:pPr>
              <w:spacing w:after="0" w:line="240" w:lineRule="auto"/>
              <w:jc w:val="left"/>
            </w:pPr>
            <w:r w:rsidRPr="001228EA">
              <w:t>99000198</w:t>
            </w:r>
          </w:p>
        </w:tc>
        <w:tc>
          <w:tcPr>
            <w:tcW w:w="3538" w:type="dxa"/>
            <w:tcBorders>
              <w:top w:val="nil"/>
              <w:left w:val="nil"/>
              <w:bottom w:val="nil"/>
              <w:right w:val="nil"/>
            </w:tcBorders>
          </w:tcPr>
          <w:p w:rsidR="006549C5" w:rsidRPr="001228EA" w:rsidRDefault="006549C5" w:rsidP="00F01C0D">
            <w:pPr>
              <w:spacing w:after="0" w:line="240" w:lineRule="auto"/>
              <w:jc w:val="left"/>
            </w:pPr>
            <w:r w:rsidRPr="001228EA">
              <w:t>The ID of the alliance to which the victim belonged</w:t>
            </w:r>
          </w:p>
        </w:tc>
      </w:tr>
      <w:tr w:rsidR="006549C5" w:rsidRPr="001228EA" w:rsidTr="001F5B47">
        <w:tc>
          <w:tcPr>
            <w:tcW w:w="2518" w:type="dxa"/>
            <w:tcBorders>
              <w:top w:val="nil"/>
              <w:left w:val="nil"/>
              <w:bottom w:val="nil"/>
              <w:right w:val="nil"/>
            </w:tcBorders>
          </w:tcPr>
          <w:p w:rsidR="006549C5" w:rsidRPr="001228EA" w:rsidRDefault="006549C5" w:rsidP="00F01C0D">
            <w:pPr>
              <w:spacing w:after="0" w:line="240" w:lineRule="auto"/>
              <w:jc w:val="left"/>
            </w:pPr>
            <w:r w:rsidRPr="001228EA">
              <w:t>destroyer</w:t>
            </w:r>
          </w:p>
        </w:tc>
        <w:tc>
          <w:tcPr>
            <w:tcW w:w="1418" w:type="dxa"/>
            <w:tcBorders>
              <w:top w:val="nil"/>
              <w:left w:val="nil"/>
              <w:bottom w:val="nil"/>
              <w:right w:val="nil"/>
            </w:tcBorders>
          </w:tcPr>
          <w:p w:rsidR="006549C5" w:rsidRPr="001228EA" w:rsidRDefault="006549C5" w:rsidP="00F01C0D">
            <w:pPr>
              <w:spacing w:after="0" w:line="240" w:lineRule="auto"/>
              <w:jc w:val="left"/>
            </w:pPr>
            <w:r w:rsidRPr="001228EA">
              <w:t>756884476</w:t>
            </w:r>
          </w:p>
        </w:tc>
        <w:tc>
          <w:tcPr>
            <w:tcW w:w="3538" w:type="dxa"/>
            <w:tcBorders>
              <w:top w:val="nil"/>
              <w:left w:val="nil"/>
              <w:bottom w:val="nil"/>
              <w:right w:val="nil"/>
            </w:tcBorders>
          </w:tcPr>
          <w:p w:rsidR="006549C5" w:rsidRPr="001228EA" w:rsidRDefault="006549C5" w:rsidP="00F01C0D">
            <w:pPr>
              <w:spacing w:after="0" w:line="240" w:lineRule="auto"/>
              <w:jc w:val="left"/>
            </w:pPr>
            <w:r w:rsidRPr="001228EA">
              <w:t>The ID of the character who fired the last shot destroying the victim’s ship</w:t>
            </w:r>
          </w:p>
        </w:tc>
      </w:tr>
      <w:tr w:rsidR="006549C5" w:rsidRPr="001228EA" w:rsidTr="001F5B47">
        <w:tc>
          <w:tcPr>
            <w:tcW w:w="2518" w:type="dxa"/>
            <w:tcBorders>
              <w:top w:val="nil"/>
              <w:left w:val="nil"/>
              <w:bottom w:val="nil"/>
              <w:right w:val="nil"/>
            </w:tcBorders>
          </w:tcPr>
          <w:p w:rsidR="006549C5" w:rsidRPr="001228EA" w:rsidRDefault="006549C5" w:rsidP="00F01C0D">
            <w:pPr>
              <w:spacing w:after="0" w:line="240" w:lineRule="auto"/>
              <w:jc w:val="left"/>
            </w:pPr>
            <w:r w:rsidRPr="001228EA">
              <w:t>destroyer’s alliance</w:t>
            </w:r>
          </w:p>
        </w:tc>
        <w:tc>
          <w:tcPr>
            <w:tcW w:w="1418" w:type="dxa"/>
            <w:tcBorders>
              <w:top w:val="nil"/>
              <w:left w:val="nil"/>
              <w:bottom w:val="nil"/>
              <w:right w:val="nil"/>
            </w:tcBorders>
          </w:tcPr>
          <w:p w:rsidR="006549C5" w:rsidRPr="001228EA" w:rsidRDefault="006549C5" w:rsidP="00F01C0D">
            <w:pPr>
              <w:spacing w:after="0" w:line="240" w:lineRule="auto"/>
              <w:jc w:val="left"/>
            </w:pPr>
            <w:r w:rsidRPr="001228EA">
              <w:t>100958673</w:t>
            </w:r>
          </w:p>
        </w:tc>
        <w:tc>
          <w:tcPr>
            <w:tcW w:w="3538" w:type="dxa"/>
            <w:tcBorders>
              <w:top w:val="nil"/>
              <w:left w:val="nil"/>
              <w:bottom w:val="nil"/>
              <w:right w:val="nil"/>
            </w:tcBorders>
          </w:tcPr>
          <w:p w:rsidR="006549C5" w:rsidRPr="001228EA" w:rsidRDefault="006549C5" w:rsidP="00F01C0D">
            <w:pPr>
              <w:spacing w:after="0" w:line="240" w:lineRule="auto"/>
              <w:jc w:val="left"/>
            </w:pPr>
            <w:r w:rsidRPr="001228EA">
              <w:t xml:space="preserve">The ID of the destroyer’s alliance </w:t>
            </w:r>
          </w:p>
        </w:tc>
      </w:tr>
      <w:tr w:rsidR="006549C5" w:rsidRPr="001228EA" w:rsidTr="001F5B47">
        <w:tc>
          <w:tcPr>
            <w:tcW w:w="2518" w:type="dxa"/>
            <w:tcBorders>
              <w:top w:val="nil"/>
              <w:left w:val="nil"/>
              <w:bottom w:val="single" w:sz="4" w:space="0" w:color="auto"/>
              <w:right w:val="nil"/>
            </w:tcBorders>
          </w:tcPr>
          <w:p w:rsidR="006549C5" w:rsidRPr="001228EA" w:rsidRDefault="006549C5" w:rsidP="00F01C0D">
            <w:pPr>
              <w:spacing w:after="0" w:line="240" w:lineRule="auto"/>
              <w:jc w:val="left"/>
            </w:pPr>
            <w:r w:rsidRPr="001228EA">
              <w:t>destroyer’s ship</w:t>
            </w:r>
          </w:p>
        </w:tc>
        <w:tc>
          <w:tcPr>
            <w:tcW w:w="1418" w:type="dxa"/>
            <w:tcBorders>
              <w:top w:val="nil"/>
              <w:left w:val="nil"/>
              <w:bottom w:val="single" w:sz="4" w:space="0" w:color="auto"/>
              <w:right w:val="nil"/>
            </w:tcBorders>
          </w:tcPr>
          <w:p w:rsidR="006549C5" w:rsidRPr="001228EA" w:rsidRDefault="006549C5" w:rsidP="00F01C0D">
            <w:pPr>
              <w:spacing w:after="0" w:line="240" w:lineRule="auto"/>
              <w:jc w:val="left"/>
            </w:pPr>
            <w:r w:rsidRPr="001228EA">
              <w:t>346</w:t>
            </w:r>
          </w:p>
        </w:tc>
        <w:tc>
          <w:tcPr>
            <w:tcW w:w="3538" w:type="dxa"/>
            <w:tcBorders>
              <w:top w:val="nil"/>
              <w:left w:val="nil"/>
              <w:bottom w:val="single" w:sz="4" w:space="0" w:color="auto"/>
              <w:right w:val="nil"/>
            </w:tcBorders>
          </w:tcPr>
          <w:p w:rsidR="006549C5" w:rsidRPr="001228EA" w:rsidRDefault="006549C5" w:rsidP="00F01C0D">
            <w:pPr>
              <w:spacing w:after="0" w:line="240" w:lineRule="auto"/>
              <w:jc w:val="left"/>
            </w:pPr>
            <w:r w:rsidRPr="001228EA">
              <w:t>The ID of the ship the destroyer flew</w:t>
            </w:r>
          </w:p>
        </w:tc>
      </w:tr>
      <w:tr w:rsidR="006549C5" w:rsidRPr="001228EA" w:rsidTr="001F5B47">
        <w:tc>
          <w:tcPr>
            <w:tcW w:w="7474" w:type="dxa"/>
            <w:gridSpan w:val="3"/>
            <w:tcBorders>
              <w:top w:val="single" w:sz="4" w:space="0" w:color="auto"/>
              <w:left w:val="nil"/>
              <w:bottom w:val="single" w:sz="4" w:space="0" w:color="auto"/>
              <w:right w:val="nil"/>
            </w:tcBorders>
            <w:shd w:val="clear" w:color="auto" w:fill="auto"/>
          </w:tcPr>
          <w:p w:rsidR="006549C5" w:rsidRPr="001228EA" w:rsidRDefault="006549C5" w:rsidP="00F01C0D">
            <w:pPr>
              <w:tabs>
                <w:tab w:val="left" w:pos="6533"/>
                <w:tab w:val="left" w:pos="7400"/>
              </w:tabs>
              <w:spacing w:after="0" w:line="240" w:lineRule="auto"/>
              <w:jc w:val="left"/>
            </w:pPr>
            <w:r w:rsidRPr="001228EA">
              <w:t xml:space="preserve">For each of the potential additional attackers besides the destroyer that also </w:t>
            </w:r>
          </w:p>
          <w:p w:rsidR="006549C5" w:rsidRPr="001228EA" w:rsidRDefault="006549C5" w:rsidP="00F01C0D">
            <w:pPr>
              <w:tabs>
                <w:tab w:val="left" w:pos="6533"/>
                <w:tab w:val="left" w:pos="7400"/>
              </w:tabs>
              <w:spacing w:after="0" w:line="240" w:lineRule="auto"/>
              <w:jc w:val="left"/>
            </w:pPr>
            <w:r w:rsidRPr="001228EA">
              <w:t>participated in the kill</w:t>
            </w:r>
            <w:r w:rsidRPr="001228EA">
              <w:tab/>
            </w:r>
          </w:p>
        </w:tc>
      </w:tr>
      <w:tr w:rsidR="006549C5" w:rsidRPr="001228EA" w:rsidTr="001F5B47">
        <w:tc>
          <w:tcPr>
            <w:tcW w:w="2518" w:type="dxa"/>
            <w:tcBorders>
              <w:top w:val="single" w:sz="4" w:space="0" w:color="auto"/>
              <w:left w:val="nil"/>
              <w:bottom w:val="nil"/>
              <w:right w:val="nil"/>
            </w:tcBorders>
          </w:tcPr>
          <w:p w:rsidR="006549C5" w:rsidRPr="001228EA" w:rsidRDefault="006549C5" w:rsidP="00F01C0D">
            <w:pPr>
              <w:spacing w:after="0" w:line="240" w:lineRule="auto"/>
              <w:jc w:val="left"/>
            </w:pPr>
            <w:r w:rsidRPr="001228EA">
              <w:t>attacker’s security status</w:t>
            </w:r>
          </w:p>
        </w:tc>
        <w:tc>
          <w:tcPr>
            <w:tcW w:w="1418" w:type="dxa"/>
            <w:tcBorders>
              <w:top w:val="single" w:sz="4" w:space="0" w:color="auto"/>
              <w:left w:val="nil"/>
              <w:bottom w:val="nil"/>
              <w:right w:val="nil"/>
            </w:tcBorders>
          </w:tcPr>
          <w:p w:rsidR="006549C5" w:rsidRPr="001228EA" w:rsidRDefault="006549C5" w:rsidP="00F01C0D">
            <w:pPr>
              <w:spacing w:after="0" w:line="240" w:lineRule="auto"/>
              <w:jc w:val="left"/>
            </w:pPr>
            <w:r w:rsidRPr="001228EA">
              <w:t>-2.0</w:t>
            </w:r>
          </w:p>
        </w:tc>
        <w:tc>
          <w:tcPr>
            <w:tcW w:w="3538" w:type="dxa"/>
            <w:tcBorders>
              <w:top w:val="single" w:sz="4" w:space="0" w:color="auto"/>
              <w:left w:val="nil"/>
              <w:bottom w:val="nil"/>
              <w:right w:val="nil"/>
            </w:tcBorders>
          </w:tcPr>
          <w:p w:rsidR="006549C5" w:rsidRPr="001228EA" w:rsidRDefault="006549C5" w:rsidP="00F01C0D">
            <w:pPr>
              <w:spacing w:after="0" w:line="240" w:lineRule="auto"/>
              <w:jc w:val="left"/>
            </w:pPr>
            <w:r w:rsidRPr="001228EA">
              <w:t>The security status of the attacker</w:t>
            </w:r>
          </w:p>
        </w:tc>
      </w:tr>
      <w:tr w:rsidR="006549C5" w:rsidRPr="001228EA" w:rsidTr="001F5B47">
        <w:tc>
          <w:tcPr>
            <w:tcW w:w="2518" w:type="dxa"/>
            <w:tcBorders>
              <w:top w:val="nil"/>
              <w:left w:val="nil"/>
              <w:bottom w:val="nil"/>
              <w:right w:val="nil"/>
            </w:tcBorders>
          </w:tcPr>
          <w:p w:rsidR="006549C5" w:rsidRPr="001228EA" w:rsidRDefault="006549C5" w:rsidP="00F01C0D">
            <w:pPr>
              <w:spacing w:after="0" w:line="240" w:lineRule="auto"/>
              <w:jc w:val="left"/>
            </w:pPr>
            <w:r w:rsidRPr="001228EA">
              <w:t>attacker’s alliance</w:t>
            </w:r>
          </w:p>
        </w:tc>
        <w:tc>
          <w:tcPr>
            <w:tcW w:w="1418" w:type="dxa"/>
            <w:tcBorders>
              <w:top w:val="nil"/>
              <w:left w:val="nil"/>
              <w:bottom w:val="nil"/>
              <w:right w:val="nil"/>
            </w:tcBorders>
          </w:tcPr>
          <w:p w:rsidR="006549C5" w:rsidRPr="001228EA" w:rsidRDefault="006549C5" w:rsidP="00F01C0D">
            <w:pPr>
              <w:spacing w:after="0" w:line="240" w:lineRule="auto"/>
              <w:jc w:val="left"/>
            </w:pPr>
            <w:r w:rsidRPr="001228EA">
              <w:t>1000958673</w:t>
            </w:r>
          </w:p>
        </w:tc>
        <w:tc>
          <w:tcPr>
            <w:tcW w:w="3538" w:type="dxa"/>
            <w:tcBorders>
              <w:top w:val="nil"/>
              <w:left w:val="nil"/>
              <w:bottom w:val="nil"/>
              <w:right w:val="nil"/>
            </w:tcBorders>
          </w:tcPr>
          <w:p w:rsidR="006549C5" w:rsidRPr="001228EA" w:rsidRDefault="006549C5" w:rsidP="00F01C0D">
            <w:pPr>
              <w:spacing w:after="0" w:line="240" w:lineRule="auto"/>
              <w:jc w:val="left"/>
            </w:pPr>
            <w:r w:rsidRPr="001228EA">
              <w:t>The alliance ID of the attacker</w:t>
            </w:r>
          </w:p>
        </w:tc>
      </w:tr>
      <w:tr w:rsidR="006549C5" w:rsidRPr="001228EA" w:rsidTr="001F5B47">
        <w:tc>
          <w:tcPr>
            <w:tcW w:w="2518" w:type="dxa"/>
            <w:tcBorders>
              <w:top w:val="nil"/>
              <w:left w:val="nil"/>
              <w:bottom w:val="nil"/>
              <w:right w:val="nil"/>
            </w:tcBorders>
          </w:tcPr>
          <w:p w:rsidR="006549C5" w:rsidRPr="001228EA" w:rsidRDefault="006549C5" w:rsidP="00F01C0D">
            <w:pPr>
              <w:spacing w:after="0" w:line="240" w:lineRule="auto"/>
              <w:jc w:val="left"/>
            </w:pPr>
            <w:r w:rsidRPr="001228EA">
              <w:t>attacker</w:t>
            </w:r>
          </w:p>
        </w:tc>
        <w:tc>
          <w:tcPr>
            <w:tcW w:w="1418" w:type="dxa"/>
            <w:tcBorders>
              <w:top w:val="nil"/>
              <w:left w:val="nil"/>
              <w:bottom w:val="nil"/>
              <w:right w:val="nil"/>
            </w:tcBorders>
          </w:tcPr>
          <w:p w:rsidR="006549C5" w:rsidRPr="001228EA" w:rsidRDefault="006549C5" w:rsidP="00F01C0D">
            <w:pPr>
              <w:spacing w:after="0" w:line="240" w:lineRule="auto"/>
              <w:jc w:val="left"/>
            </w:pPr>
            <w:r w:rsidRPr="001228EA">
              <w:t>472395793</w:t>
            </w:r>
          </w:p>
        </w:tc>
        <w:tc>
          <w:tcPr>
            <w:tcW w:w="3538" w:type="dxa"/>
            <w:tcBorders>
              <w:top w:val="nil"/>
              <w:left w:val="nil"/>
              <w:bottom w:val="nil"/>
              <w:right w:val="nil"/>
            </w:tcBorders>
          </w:tcPr>
          <w:p w:rsidR="006549C5" w:rsidRPr="001228EA" w:rsidRDefault="006549C5" w:rsidP="00F01C0D">
            <w:pPr>
              <w:spacing w:after="0" w:line="240" w:lineRule="auto"/>
              <w:jc w:val="left"/>
            </w:pPr>
            <w:r w:rsidRPr="001228EA">
              <w:t>The character ID of the attacker</w:t>
            </w:r>
          </w:p>
        </w:tc>
      </w:tr>
      <w:tr w:rsidR="006549C5" w:rsidRPr="001228EA" w:rsidTr="001F5B47">
        <w:tc>
          <w:tcPr>
            <w:tcW w:w="2518" w:type="dxa"/>
            <w:tcBorders>
              <w:top w:val="nil"/>
              <w:left w:val="nil"/>
              <w:bottom w:val="nil"/>
              <w:right w:val="nil"/>
            </w:tcBorders>
          </w:tcPr>
          <w:p w:rsidR="006549C5" w:rsidRPr="001228EA" w:rsidRDefault="006549C5" w:rsidP="00F01C0D">
            <w:pPr>
              <w:spacing w:after="0" w:line="240" w:lineRule="auto"/>
              <w:jc w:val="left"/>
            </w:pPr>
            <w:r w:rsidRPr="001228EA">
              <w:t>attacker’s ship</w:t>
            </w:r>
          </w:p>
        </w:tc>
        <w:tc>
          <w:tcPr>
            <w:tcW w:w="1418" w:type="dxa"/>
            <w:tcBorders>
              <w:top w:val="nil"/>
              <w:left w:val="nil"/>
              <w:bottom w:val="nil"/>
              <w:right w:val="nil"/>
            </w:tcBorders>
          </w:tcPr>
          <w:p w:rsidR="006549C5" w:rsidRPr="001228EA" w:rsidRDefault="006549C5" w:rsidP="00F01C0D">
            <w:pPr>
              <w:spacing w:after="0" w:line="240" w:lineRule="auto"/>
              <w:jc w:val="left"/>
            </w:pPr>
            <w:r w:rsidRPr="001228EA">
              <w:t>346</w:t>
            </w:r>
          </w:p>
        </w:tc>
        <w:tc>
          <w:tcPr>
            <w:tcW w:w="3538" w:type="dxa"/>
            <w:tcBorders>
              <w:top w:val="nil"/>
              <w:left w:val="nil"/>
              <w:bottom w:val="nil"/>
              <w:right w:val="nil"/>
            </w:tcBorders>
          </w:tcPr>
          <w:p w:rsidR="006549C5" w:rsidRPr="001228EA" w:rsidRDefault="006549C5" w:rsidP="00F01C0D">
            <w:pPr>
              <w:spacing w:after="0" w:line="240" w:lineRule="auto"/>
              <w:jc w:val="left"/>
            </w:pPr>
            <w:r w:rsidRPr="001228EA">
              <w:t>The ID of the ship the attacker flew</w:t>
            </w:r>
          </w:p>
        </w:tc>
      </w:tr>
      <w:tr w:rsidR="006549C5" w:rsidRPr="001228EA" w:rsidTr="001F5B47">
        <w:tc>
          <w:tcPr>
            <w:tcW w:w="2518" w:type="dxa"/>
            <w:tcBorders>
              <w:top w:val="nil"/>
              <w:left w:val="nil"/>
              <w:bottom w:val="single" w:sz="4" w:space="0" w:color="auto"/>
              <w:right w:val="nil"/>
            </w:tcBorders>
          </w:tcPr>
          <w:p w:rsidR="006549C5" w:rsidRPr="001228EA" w:rsidRDefault="006549C5" w:rsidP="00F01C0D">
            <w:pPr>
              <w:spacing w:after="0" w:line="240" w:lineRule="auto"/>
              <w:jc w:val="left"/>
            </w:pPr>
            <w:r w:rsidRPr="001228EA">
              <w:t>attacker’s damage</w:t>
            </w:r>
          </w:p>
        </w:tc>
        <w:tc>
          <w:tcPr>
            <w:tcW w:w="1418" w:type="dxa"/>
            <w:tcBorders>
              <w:top w:val="nil"/>
              <w:left w:val="nil"/>
              <w:bottom w:val="single" w:sz="4" w:space="0" w:color="auto"/>
              <w:right w:val="nil"/>
            </w:tcBorders>
          </w:tcPr>
          <w:p w:rsidR="006549C5" w:rsidRPr="001228EA" w:rsidRDefault="006549C5" w:rsidP="00F01C0D">
            <w:pPr>
              <w:spacing w:after="0" w:line="240" w:lineRule="auto"/>
              <w:jc w:val="left"/>
            </w:pPr>
            <w:r w:rsidRPr="001228EA">
              <w:t>123</w:t>
            </w:r>
          </w:p>
        </w:tc>
        <w:tc>
          <w:tcPr>
            <w:tcW w:w="3538" w:type="dxa"/>
            <w:tcBorders>
              <w:top w:val="nil"/>
              <w:left w:val="nil"/>
              <w:bottom w:val="single" w:sz="4" w:space="0" w:color="auto"/>
              <w:right w:val="nil"/>
            </w:tcBorders>
          </w:tcPr>
          <w:p w:rsidR="006549C5" w:rsidRPr="001228EA" w:rsidRDefault="006549C5" w:rsidP="00F01C0D">
            <w:pPr>
              <w:spacing w:after="0" w:line="240" w:lineRule="auto"/>
              <w:jc w:val="left"/>
            </w:pPr>
            <w:r w:rsidRPr="001228EA">
              <w:t>The damage done by each attacker to the ship of the victim in absolute numbers</w:t>
            </w:r>
          </w:p>
        </w:tc>
      </w:tr>
      <w:tr w:rsidR="006549C5" w:rsidRPr="001228EA" w:rsidTr="001F5B47">
        <w:tc>
          <w:tcPr>
            <w:tcW w:w="7474" w:type="dxa"/>
            <w:gridSpan w:val="3"/>
            <w:tcBorders>
              <w:top w:val="single" w:sz="4" w:space="0" w:color="auto"/>
              <w:left w:val="nil"/>
              <w:bottom w:val="single" w:sz="4" w:space="0" w:color="auto"/>
              <w:right w:val="nil"/>
            </w:tcBorders>
            <w:shd w:val="clear" w:color="auto" w:fill="auto"/>
          </w:tcPr>
          <w:p w:rsidR="006549C5" w:rsidRPr="001228EA" w:rsidRDefault="006549C5" w:rsidP="00F01C0D">
            <w:pPr>
              <w:tabs>
                <w:tab w:val="left" w:pos="6372"/>
                <w:tab w:val="left" w:pos="7907"/>
              </w:tabs>
              <w:spacing w:after="0" w:line="240" w:lineRule="auto"/>
              <w:jc w:val="left"/>
            </w:pPr>
            <w:r w:rsidRPr="001228EA">
              <w:t>For each item that was in the ship of the victim (or fitted on it)</w:t>
            </w:r>
            <w:r w:rsidRPr="001228EA">
              <w:tab/>
            </w:r>
            <w:r w:rsidRPr="001228EA">
              <w:tab/>
            </w:r>
          </w:p>
        </w:tc>
      </w:tr>
      <w:tr w:rsidR="006549C5" w:rsidRPr="001228EA" w:rsidTr="001F5B47">
        <w:tc>
          <w:tcPr>
            <w:tcW w:w="2518" w:type="dxa"/>
            <w:tcBorders>
              <w:top w:val="single" w:sz="4" w:space="0" w:color="auto"/>
              <w:left w:val="nil"/>
              <w:bottom w:val="nil"/>
              <w:right w:val="nil"/>
            </w:tcBorders>
          </w:tcPr>
          <w:p w:rsidR="006549C5" w:rsidRPr="001228EA" w:rsidRDefault="006549C5" w:rsidP="00F01C0D">
            <w:pPr>
              <w:spacing w:after="0" w:line="240" w:lineRule="auto"/>
              <w:jc w:val="left"/>
            </w:pPr>
            <w:r w:rsidRPr="001228EA">
              <w:t>item</w:t>
            </w:r>
          </w:p>
        </w:tc>
        <w:tc>
          <w:tcPr>
            <w:tcW w:w="1418" w:type="dxa"/>
            <w:tcBorders>
              <w:top w:val="single" w:sz="4" w:space="0" w:color="auto"/>
              <w:left w:val="nil"/>
              <w:bottom w:val="nil"/>
              <w:right w:val="nil"/>
            </w:tcBorders>
          </w:tcPr>
          <w:p w:rsidR="006549C5" w:rsidRPr="001228EA" w:rsidRDefault="006549C5" w:rsidP="00F01C0D">
            <w:pPr>
              <w:spacing w:after="0" w:line="240" w:lineRule="auto"/>
              <w:jc w:val="left"/>
            </w:pPr>
            <w:r w:rsidRPr="001228EA">
              <w:t>266</w:t>
            </w:r>
          </w:p>
        </w:tc>
        <w:tc>
          <w:tcPr>
            <w:tcW w:w="3538" w:type="dxa"/>
            <w:tcBorders>
              <w:top w:val="single" w:sz="4" w:space="0" w:color="auto"/>
              <w:left w:val="nil"/>
              <w:bottom w:val="nil"/>
              <w:right w:val="nil"/>
            </w:tcBorders>
          </w:tcPr>
          <w:p w:rsidR="006549C5" w:rsidRPr="001228EA" w:rsidRDefault="006549C5" w:rsidP="00F01C0D">
            <w:pPr>
              <w:spacing w:after="0" w:line="240" w:lineRule="auto"/>
              <w:jc w:val="left"/>
            </w:pPr>
            <w:r w:rsidRPr="001228EA">
              <w:t xml:space="preserve">The ID of the item </w:t>
            </w:r>
          </w:p>
        </w:tc>
      </w:tr>
      <w:tr w:rsidR="006549C5" w:rsidRPr="001228EA" w:rsidTr="001F5B47">
        <w:tc>
          <w:tcPr>
            <w:tcW w:w="2518" w:type="dxa"/>
            <w:tcBorders>
              <w:top w:val="nil"/>
              <w:left w:val="nil"/>
              <w:bottom w:val="nil"/>
              <w:right w:val="nil"/>
            </w:tcBorders>
          </w:tcPr>
          <w:p w:rsidR="006549C5" w:rsidRPr="001228EA" w:rsidRDefault="006549C5" w:rsidP="00F01C0D">
            <w:pPr>
              <w:spacing w:after="0" w:line="240" w:lineRule="auto"/>
              <w:jc w:val="left"/>
            </w:pPr>
            <w:r w:rsidRPr="001228EA">
              <w:t>item’s amount</w:t>
            </w:r>
          </w:p>
        </w:tc>
        <w:tc>
          <w:tcPr>
            <w:tcW w:w="1418" w:type="dxa"/>
            <w:tcBorders>
              <w:top w:val="nil"/>
              <w:left w:val="nil"/>
              <w:bottom w:val="nil"/>
              <w:right w:val="nil"/>
            </w:tcBorders>
          </w:tcPr>
          <w:p w:rsidR="006549C5" w:rsidRPr="001228EA" w:rsidRDefault="006549C5" w:rsidP="00F01C0D">
            <w:pPr>
              <w:spacing w:after="0" w:line="240" w:lineRule="auto"/>
              <w:jc w:val="left"/>
            </w:pPr>
            <w:r w:rsidRPr="001228EA">
              <w:t>400</w:t>
            </w:r>
          </w:p>
        </w:tc>
        <w:tc>
          <w:tcPr>
            <w:tcW w:w="3538" w:type="dxa"/>
            <w:tcBorders>
              <w:top w:val="nil"/>
              <w:left w:val="nil"/>
              <w:bottom w:val="nil"/>
              <w:right w:val="nil"/>
            </w:tcBorders>
          </w:tcPr>
          <w:p w:rsidR="006549C5" w:rsidRPr="001228EA" w:rsidRDefault="006549C5" w:rsidP="00F01C0D">
            <w:pPr>
              <w:spacing w:after="0" w:line="240" w:lineRule="auto"/>
              <w:jc w:val="left"/>
            </w:pPr>
            <w:r w:rsidRPr="001228EA">
              <w:t>The quantity of the item in question</w:t>
            </w:r>
          </w:p>
        </w:tc>
      </w:tr>
      <w:tr w:rsidR="006549C5" w:rsidRPr="001228EA" w:rsidTr="001F5B47">
        <w:tc>
          <w:tcPr>
            <w:tcW w:w="2518" w:type="dxa"/>
            <w:tcBorders>
              <w:top w:val="nil"/>
              <w:left w:val="nil"/>
              <w:bottom w:val="nil"/>
              <w:right w:val="nil"/>
            </w:tcBorders>
          </w:tcPr>
          <w:p w:rsidR="006549C5" w:rsidRPr="001228EA" w:rsidRDefault="006549C5" w:rsidP="00F01C0D">
            <w:pPr>
              <w:spacing w:after="0" w:line="240" w:lineRule="auto"/>
              <w:jc w:val="left"/>
            </w:pPr>
            <w:r w:rsidRPr="001228EA">
              <w:t>item’s amount dropped</w:t>
            </w:r>
          </w:p>
        </w:tc>
        <w:tc>
          <w:tcPr>
            <w:tcW w:w="1418" w:type="dxa"/>
            <w:tcBorders>
              <w:top w:val="nil"/>
              <w:left w:val="nil"/>
              <w:bottom w:val="nil"/>
              <w:right w:val="nil"/>
            </w:tcBorders>
          </w:tcPr>
          <w:p w:rsidR="006549C5" w:rsidRPr="001228EA" w:rsidRDefault="006549C5" w:rsidP="00F01C0D">
            <w:pPr>
              <w:spacing w:after="0" w:line="240" w:lineRule="auto"/>
              <w:jc w:val="left"/>
            </w:pPr>
            <w:r w:rsidRPr="001228EA">
              <w:t>200</w:t>
            </w:r>
          </w:p>
        </w:tc>
        <w:tc>
          <w:tcPr>
            <w:tcW w:w="3538" w:type="dxa"/>
            <w:tcBorders>
              <w:top w:val="nil"/>
              <w:left w:val="nil"/>
              <w:bottom w:val="nil"/>
              <w:right w:val="nil"/>
            </w:tcBorders>
          </w:tcPr>
          <w:p w:rsidR="006549C5" w:rsidRPr="001228EA" w:rsidRDefault="006549C5" w:rsidP="00F01C0D">
            <w:pPr>
              <w:spacing w:after="0" w:line="240" w:lineRule="auto"/>
              <w:jc w:val="left"/>
            </w:pPr>
            <w:r w:rsidRPr="001228EA">
              <w:t>The quantity of the item in question that was dropped after the kill, i.e. that was not destroyed due to the explosion of the ship</w:t>
            </w:r>
          </w:p>
        </w:tc>
      </w:tr>
    </w:tbl>
    <w:p w:rsidR="006549C5" w:rsidRPr="00E82FE1" w:rsidRDefault="006549C5" w:rsidP="006549C5">
      <w:pPr>
        <w:spacing w:line="240" w:lineRule="auto"/>
      </w:pPr>
    </w:p>
    <w:p w:rsidR="006549C5" w:rsidRPr="00E82FE1" w:rsidRDefault="006549C5" w:rsidP="006549C5">
      <w:pPr>
        <w:spacing w:line="240" w:lineRule="auto"/>
      </w:pPr>
    </w:p>
    <w:p w:rsidR="006549C5" w:rsidRPr="00E82FE1" w:rsidRDefault="006549C5" w:rsidP="006549C5">
      <w:pPr>
        <w:spacing w:line="240" w:lineRule="auto"/>
      </w:pPr>
      <w:r>
        <w:br w:type="page"/>
      </w:r>
    </w:p>
    <w:tbl>
      <w:tblPr>
        <w:tblW w:w="0" w:type="auto"/>
        <w:tblLook w:val="00A0" w:firstRow="1" w:lastRow="0" w:firstColumn="1" w:lastColumn="0" w:noHBand="0" w:noVBand="0"/>
      </w:tblPr>
      <w:tblGrid>
        <w:gridCol w:w="2376"/>
        <w:gridCol w:w="1701"/>
        <w:gridCol w:w="3503"/>
      </w:tblGrid>
      <w:tr w:rsidR="006549C5" w:rsidRPr="001228EA" w:rsidTr="001F5B47">
        <w:tc>
          <w:tcPr>
            <w:tcW w:w="7580" w:type="dxa"/>
            <w:gridSpan w:val="3"/>
            <w:tcBorders>
              <w:bottom w:val="double" w:sz="4" w:space="0" w:color="auto"/>
            </w:tcBorders>
            <w:shd w:val="clear" w:color="auto" w:fill="auto"/>
          </w:tcPr>
          <w:p w:rsidR="006549C5" w:rsidRDefault="006549C5" w:rsidP="00F01C0D">
            <w:pPr>
              <w:spacing w:after="0" w:line="240" w:lineRule="auto"/>
              <w:jc w:val="center"/>
              <w:rPr>
                <w:i/>
              </w:rPr>
            </w:pPr>
            <w:r w:rsidRPr="001228EA">
              <w:rPr>
                <w:i/>
              </w:rPr>
              <w:lastRenderedPageBreak/>
              <w:t>Tab. 2</w:t>
            </w:r>
            <w:r w:rsidRPr="001228EA">
              <w:tab/>
              <w:t xml:space="preserve">Contents of the file </w:t>
            </w:r>
            <w:r w:rsidRPr="001228EA">
              <w:rPr>
                <w:i/>
              </w:rPr>
              <w:t>characters.csv</w:t>
            </w:r>
          </w:p>
          <w:p w:rsidR="00F01C0D" w:rsidRPr="001228EA" w:rsidRDefault="00F01C0D" w:rsidP="00F01C0D">
            <w:pPr>
              <w:spacing w:after="0" w:line="240" w:lineRule="auto"/>
              <w:jc w:val="center"/>
            </w:pPr>
          </w:p>
        </w:tc>
      </w:tr>
      <w:tr w:rsidR="006549C5" w:rsidRPr="001228EA" w:rsidTr="001F5B47">
        <w:trPr>
          <w:trHeight w:val="87"/>
        </w:trPr>
        <w:tc>
          <w:tcPr>
            <w:tcW w:w="2376" w:type="dxa"/>
            <w:tcBorders>
              <w:top w:val="double" w:sz="4" w:space="0" w:color="auto"/>
              <w:bottom w:val="single" w:sz="4" w:space="0" w:color="auto"/>
            </w:tcBorders>
            <w:shd w:val="clear" w:color="auto" w:fill="auto"/>
          </w:tcPr>
          <w:p w:rsidR="006549C5" w:rsidRPr="001228EA" w:rsidRDefault="006549C5" w:rsidP="00F01C0D">
            <w:pPr>
              <w:spacing w:after="0" w:line="240" w:lineRule="auto"/>
              <w:jc w:val="center"/>
            </w:pPr>
            <w:r w:rsidRPr="001228EA">
              <w:t>Attribute</w:t>
            </w:r>
          </w:p>
        </w:tc>
        <w:tc>
          <w:tcPr>
            <w:tcW w:w="1701" w:type="dxa"/>
            <w:tcBorders>
              <w:top w:val="double" w:sz="4" w:space="0" w:color="auto"/>
              <w:bottom w:val="single" w:sz="4" w:space="0" w:color="auto"/>
            </w:tcBorders>
            <w:shd w:val="clear" w:color="auto" w:fill="auto"/>
          </w:tcPr>
          <w:p w:rsidR="006549C5" w:rsidRPr="001228EA" w:rsidRDefault="006549C5" w:rsidP="00F01C0D">
            <w:pPr>
              <w:spacing w:after="0" w:line="240" w:lineRule="auto"/>
              <w:jc w:val="center"/>
            </w:pPr>
            <w:r w:rsidRPr="001228EA">
              <w:t>Typical value</w:t>
            </w:r>
          </w:p>
        </w:tc>
        <w:tc>
          <w:tcPr>
            <w:tcW w:w="3503" w:type="dxa"/>
            <w:tcBorders>
              <w:top w:val="double" w:sz="4" w:space="0" w:color="auto"/>
              <w:bottom w:val="single" w:sz="4" w:space="0" w:color="auto"/>
            </w:tcBorders>
            <w:shd w:val="clear" w:color="auto" w:fill="auto"/>
          </w:tcPr>
          <w:p w:rsidR="006549C5" w:rsidRPr="001228EA" w:rsidRDefault="006549C5" w:rsidP="00F01C0D">
            <w:pPr>
              <w:spacing w:after="0" w:line="240" w:lineRule="auto"/>
              <w:jc w:val="center"/>
            </w:pPr>
            <w:r w:rsidRPr="001228EA">
              <w:t>Description</w:t>
            </w:r>
          </w:p>
        </w:tc>
      </w:tr>
      <w:tr w:rsidR="006549C5" w:rsidRPr="001228EA" w:rsidTr="001F5B47">
        <w:tc>
          <w:tcPr>
            <w:tcW w:w="2376" w:type="dxa"/>
            <w:tcBorders>
              <w:top w:val="single" w:sz="4" w:space="0" w:color="auto"/>
            </w:tcBorders>
          </w:tcPr>
          <w:p w:rsidR="006549C5" w:rsidRPr="001228EA" w:rsidRDefault="006549C5" w:rsidP="00F01C0D">
            <w:pPr>
              <w:spacing w:after="0" w:line="240" w:lineRule="auto"/>
              <w:jc w:val="left"/>
            </w:pPr>
            <w:r w:rsidRPr="001228EA">
              <w:t>character</w:t>
            </w:r>
          </w:p>
        </w:tc>
        <w:tc>
          <w:tcPr>
            <w:tcW w:w="1701" w:type="dxa"/>
            <w:tcBorders>
              <w:top w:val="single" w:sz="4" w:space="0" w:color="auto"/>
            </w:tcBorders>
          </w:tcPr>
          <w:p w:rsidR="006549C5" w:rsidRPr="001228EA" w:rsidRDefault="006549C5" w:rsidP="00F01C0D">
            <w:pPr>
              <w:spacing w:after="0" w:line="240" w:lineRule="auto"/>
              <w:jc w:val="left"/>
            </w:pPr>
            <w:r w:rsidRPr="001228EA">
              <w:t>90225239</w:t>
            </w:r>
          </w:p>
        </w:tc>
        <w:tc>
          <w:tcPr>
            <w:tcW w:w="3503" w:type="dxa"/>
            <w:tcBorders>
              <w:top w:val="single" w:sz="4" w:space="0" w:color="auto"/>
            </w:tcBorders>
          </w:tcPr>
          <w:p w:rsidR="006549C5" w:rsidRPr="001228EA" w:rsidRDefault="006549C5" w:rsidP="00F01C0D">
            <w:pPr>
              <w:spacing w:after="0" w:line="240" w:lineRule="auto"/>
              <w:jc w:val="left"/>
            </w:pPr>
            <w:r w:rsidRPr="001228EA">
              <w:t>The character ID</w:t>
            </w:r>
          </w:p>
        </w:tc>
      </w:tr>
      <w:tr w:rsidR="006549C5" w:rsidRPr="001228EA" w:rsidTr="001F5B47">
        <w:tc>
          <w:tcPr>
            <w:tcW w:w="2376" w:type="dxa"/>
          </w:tcPr>
          <w:p w:rsidR="006549C5" w:rsidRPr="001228EA" w:rsidRDefault="006549C5" w:rsidP="00F01C0D">
            <w:pPr>
              <w:spacing w:after="0" w:line="240" w:lineRule="auto"/>
              <w:jc w:val="left"/>
            </w:pPr>
            <w:r w:rsidRPr="001228EA">
              <w:t>user</w:t>
            </w:r>
          </w:p>
        </w:tc>
        <w:tc>
          <w:tcPr>
            <w:tcW w:w="1701" w:type="dxa"/>
          </w:tcPr>
          <w:p w:rsidR="006549C5" w:rsidRPr="001228EA" w:rsidRDefault="006549C5" w:rsidP="00F01C0D">
            <w:pPr>
              <w:spacing w:after="0" w:line="240" w:lineRule="auto"/>
              <w:jc w:val="left"/>
            </w:pPr>
            <w:r w:rsidRPr="001228EA">
              <w:t>7354628</w:t>
            </w:r>
          </w:p>
        </w:tc>
        <w:tc>
          <w:tcPr>
            <w:tcW w:w="3503" w:type="dxa"/>
          </w:tcPr>
          <w:p w:rsidR="006549C5" w:rsidRPr="001228EA" w:rsidRDefault="006549C5" w:rsidP="00F01C0D">
            <w:pPr>
              <w:spacing w:after="0" w:line="240" w:lineRule="auto"/>
              <w:jc w:val="left"/>
            </w:pPr>
            <w:r w:rsidRPr="001228EA">
              <w:t xml:space="preserve">The ID of the user-account on which the character is created. </w:t>
            </w:r>
          </w:p>
        </w:tc>
      </w:tr>
      <w:tr w:rsidR="006549C5" w:rsidRPr="001228EA" w:rsidTr="001F5B47">
        <w:tc>
          <w:tcPr>
            <w:tcW w:w="2376" w:type="dxa"/>
          </w:tcPr>
          <w:p w:rsidR="006549C5" w:rsidRPr="001228EA" w:rsidRDefault="006549C5" w:rsidP="00F01C0D">
            <w:pPr>
              <w:spacing w:after="0" w:line="240" w:lineRule="auto"/>
              <w:jc w:val="left"/>
            </w:pPr>
            <w:r w:rsidRPr="001228EA">
              <w:t>character’s create date</w:t>
            </w:r>
          </w:p>
        </w:tc>
        <w:tc>
          <w:tcPr>
            <w:tcW w:w="1701" w:type="dxa"/>
          </w:tcPr>
          <w:p w:rsidR="006549C5" w:rsidRPr="001228EA" w:rsidRDefault="006549C5" w:rsidP="00F01C0D">
            <w:pPr>
              <w:spacing w:after="0" w:line="240" w:lineRule="auto"/>
              <w:jc w:val="left"/>
            </w:pPr>
            <w:r w:rsidRPr="001228EA">
              <w:t>12.11.2005</w:t>
            </w:r>
          </w:p>
        </w:tc>
        <w:tc>
          <w:tcPr>
            <w:tcW w:w="3503" w:type="dxa"/>
          </w:tcPr>
          <w:p w:rsidR="006549C5" w:rsidRPr="001228EA" w:rsidRDefault="006549C5" w:rsidP="00F01C0D">
            <w:pPr>
              <w:spacing w:after="0" w:line="240" w:lineRule="auto"/>
              <w:jc w:val="left"/>
            </w:pPr>
            <w:r w:rsidRPr="001228EA">
              <w:t>The date when the character was initially created by the user</w:t>
            </w:r>
          </w:p>
        </w:tc>
      </w:tr>
      <w:tr w:rsidR="006549C5" w:rsidRPr="001228EA" w:rsidTr="001F5B47">
        <w:tc>
          <w:tcPr>
            <w:tcW w:w="2376" w:type="dxa"/>
          </w:tcPr>
          <w:p w:rsidR="006549C5" w:rsidRPr="001228EA" w:rsidRDefault="006549C5" w:rsidP="00F01C0D">
            <w:pPr>
              <w:spacing w:after="0" w:line="240" w:lineRule="auto"/>
              <w:jc w:val="left"/>
            </w:pPr>
            <w:r w:rsidRPr="001228EA">
              <w:t>user’s date of birth</w:t>
            </w:r>
          </w:p>
        </w:tc>
        <w:tc>
          <w:tcPr>
            <w:tcW w:w="1701" w:type="dxa"/>
          </w:tcPr>
          <w:p w:rsidR="006549C5" w:rsidRPr="001228EA" w:rsidRDefault="006549C5" w:rsidP="00F01C0D">
            <w:pPr>
              <w:spacing w:after="0" w:line="240" w:lineRule="auto"/>
              <w:jc w:val="left"/>
            </w:pPr>
            <w:r w:rsidRPr="001228EA">
              <w:t>15.08.1984</w:t>
            </w:r>
          </w:p>
        </w:tc>
        <w:tc>
          <w:tcPr>
            <w:tcW w:w="3503" w:type="dxa"/>
          </w:tcPr>
          <w:p w:rsidR="006549C5" w:rsidRPr="001228EA" w:rsidRDefault="006549C5" w:rsidP="00F01C0D">
            <w:pPr>
              <w:spacing w:after="0" w:line="240" w:lineRule="auto"/>
              <w:jc w:val="left"/>
            </w:pPr>
            <w:r w:rsidRPr="001228EA">
              <w:t>The date of birth of the user</w:t>
            </w:r>
          </w:p>
        </w:tc>
      </w:tr>
      <w:tr w:rsidR="006549C5" w:rsidRPr="001228EA" w:rsidTr="001F5B47">
        <w:tc>
          <w:tcPr>
            <w:tcW w:w="2376" w:type="dxa"/>
          </w:tcPr>
          <w:p w:rsidR="006549C5" w:rsidRPr="001228EA" w:rsidRDefault="006549C5" w:rsidP="00F01C0D">
            <w:pPr>
              <w:spacing w:after="0" w:line="240" w:lineRule="auto"/>
              <w:jc w:val="left"/>
            </w:pPr>
            <w:r w:rsidRPr="001228EA">
              <w:t>last login</w:t>
            </w:r>
          </w:p>
        </w:tc>
        <w:tc>
          <w:tcPr>
            <w:tcW w:w="1701" w:type="dxa"/>
          </w:tcPr>
          <w:p w:rsidR="006549C5" w:rsidRPr="001228EA" w:rsidRDefault="006549C5" w:rsidP="00F01C0D">
            <w:pPr>
              <w:spacing w:after="0" w:line="240" w:lineRule="auto"/>
              <w:jc w:val="left"/>
            </w:pPr>
            <w:r w:rsidRPr="001228EA">
              <w:t>14.01.2011</w:t>
            </w:r>
          </w:p>
        </w:tc>
        <w:tc>
          <w:tcPr>
            <w:tcW w:w="3503" w:type="dxa"/>
          </w:tcPr>
          <w:p w:rsidR="006549C5" w:rsidRPr="001228EA" w:rsidRDefault="006549C5" w:rsidP="00F01C0D">
            <w:pPr>
              <w:spacing w:after="0" w:line="240" w:lineRule="auto"/>
              <w:jc w:val="left"/>
            </w:pPr>
            <w:r w:rsidRPr="001228EA">
              <w:t xml:space="preserve">The time when this character last logged in </w:t>
            </w:r>
          </w:p>
        </w:tc>
      </w:tr>
      <w:tr w:rsidR="006549C5" w:rsidRPr="001228EA" w:rsidTr="001F5B47">
        <w:tc>
          <w:tcPr>
            <w:tcW w:w="2376" w:type="dxa"/>
          </w:tcPr>
          <w:p w:rsidR="006549C5" w:rsidRPr="001228EA" w:rsidRDefault="006549C5" w:rsidP="00F01C0D">
            <w:pPr>
              <w:spacing w:after="0" w:line="240" w:lineRule="auto"/>
              <w:jc w:val="left"/>
            </w:pPr>
            <w:r w:rsidRPr="001228EA">
              <w:t>user’s gender</w:t>
            </w:r>
          </w:p>
        </w:tc>
        <w:tc>
          <w:tcPr>
            <w:tcW w:w="1701" w:type="dxa"/>
          </w:tcPr>
          <w:p w:rsidR="006549C5" w:rsidRPr="001228EA" w:rsidRDefault="006549C5" w:rsidP="00F01C0D">
            <w:pPr>
              <w:spacing w:after="0" w:line="240" w:lineRule="auto"/>
              <w:jc w:val="left"/>
            </w:pPr>
            <w:r w:rsidRPr="001228EA">
              <w:t>Female</w:t>
            </w:r>
          </w:p>
        </w:tc>
        <w:tc>
          <w:tcPr>
            <w:tcW w:w="3503" w:type="dxa"/>
          </w:tcPr>
          <w:p w:rsidR="006549C5" w:rsidRPr="001228EA" w:rsidRDefault="006549C5" w:rsidP="00F01C0D">
            <w:pPr>
              <w:spacing w:after="0" w:line="240" w:lineRule="auto"/>
              <w:jc w:val="left"/>
            </w:pPr>
            <w:r w:rsidRPr="001228EA">
              <w:t>The gender of the user</w:t>
            </w:r>
          </w:p>
        </w:tc>
      </w:tr>
      <w:tr w:rsidR="006549C5" w:rsidRPr="001228EA" w:rsidTr="001F5B47">
        <w:tc>
          <w:tcPr>
            <w:tcW w:w="2376" w:type="dxa"/>
          </w:tcPr>
          <w:p w:rsidR="006549C5" w:rsidRPr="001228EA" w:rsidRDefault="006549C5" w:rsidP="00F01C0D">
            <w:pPr>
              <w:spacing w:after="0" w:line="240" w:lineRule="auto"/>
              <w:jc w:val="left"/>
            </w:pPr>
            <w:r w:rsidRPr="001228EA">
              <w:t>no. of logins</w:t>
            </w:r>
          </w:p>
        </w:tc>
        <w:tc>
          <w:tcPr>
            <w:tcW w:w="1701" w:type="dxa"/>
          </w:tcPr>
          <w:p w:rsidR="006549C5" w:rsidRPr="001228EA" w:rsidRDefault="006549C5" w:rsidP="00F01C0D">
            <w:pPr>
              <w:spacing w:after="0" w:line="240" w:lineRule="auto"/>
              <w:jc w:val="left"/>
            </w:pPr>
            <w:r w:rsidRPr="001228EA">
              <w:t>02. [6 to 20]</w:t>
            </w:r>
          </w:p>
        </w:tc>
        <w:tc>
          <w:tcPr>
            <w:tcW w:w="3503" w:type="dxa"/>
          </w:tcPr>
          <w:p w:rsidR="006549C5" w:rsidRPr="001228EA" w:rsidRDefault="006549C5" w:rsidP="00F01C0D">
            <w:pPr>
              <w:spacing w:after="0" w:line="240" w:lineRule="auto"/>
              <w:jc w:val="left"/>
            </w:pPr>
            <w:r w:rsidRPr="001228EA">
              <w:t>Specifies how often the character has logged in since creation. Given in categories.</w:t>
            </w:r>
          </w:p>
        </w:tc>
      </w:tr>
      <w:tr w:rsidR="006549C5" w:rsidRPr="001228EA" w:rsidTr="001F5B47">
        <w:tc>
          <w:tcPr>
            <w:tcW w:w="2376" w:type="dxa"/>
          </w:tcPr>
          <w:p w:rsidR="006549C5" w:rsidRPr="001228EA" w:rsidRDefault="006549C5" w:rsidP="00F01C0D">
            <w:pPr>
              <w:spacing w:after="0" w:line="240" w:lineRule="auto"/>
              <w:jc w:val="left"/>
            </w:pPr>
            <w:r w:rsidRPr="001228EA">
              <w:t>total login minutes</w:t>
            </w:r>
          </w:p>
        </w:tc>
        <w:tc>
          <w:tcPr>
            <w:tcW w:w="1701" w:type="dxa"/>
          </w:tcPr>
          <w:p w:rsidR="006549C5" w:rsidRPr="001228EA" w:rsidRDefault="006549C5" w:rsidP="00F01C0D">
            <w:pPr>
              <w:spacing w:after="0" w:line="240" w:lineRule="auto"/>
              <w:jc w:val="left"/>
            </w:pPr>
            <w:r w:rsidRPr="001228EA">
              <w:t>03. [201 to 300]</w:t>
            </w:r>
          </w:p>
        </w:tc>
        <w:tc>
          <w:tcPr>
            <w:tcW w:w="3503" w:type="dxa"/>
          </w:tcPr>
          <w:p w:rsidR="006549C5" w:rsidRPr="001228EA" w:rsidRDefault="006549C5" w:rsidP="00F01C0D">
            <w:pPr>
              <w:spacing w:after="0" w:line="240" w:lineRule="auto"/>
              <w:jc w:val="left"/>
            </w:pPr>
            <w:r w:rsidRPr="001228EA">
              <w:t>Total login minutes of this character. Given in categories.</w:t>
            </w:r>
          </w:p>
        </w:tc>
      </w:tr>
      <w:tr w:rsidR="006549C5" w:rsidRPr="001228EA" w:rsidTr="001F5B47">
        <w:tc>
          <w:tcPr>
            <w:tcW w:w="2376" w:type="dxa"/>
          </w:tcPr>
          <w:p w:rsidR="006549C5" w:rsidRPr="001228EA" w:rsidRDefault="006549C5" w:rsidP="00F01C0D">
            <w:pPr>
              <w:spacing w:after="0" w:line="240" w:lineRule="auto"/>
              <w:jc w:val="left"/>
            </w:pPr>
            <w:r w:rsidRPr="001228EA">
              <w:t>balance</w:t>
            </w:r>
          </w:p>
        </w:tc>
        <w:tc>
          <w:tcPr>
            <w:tcW w:w="1701" w:type="dxa"/>
          </w:tcPr>
          <w:p w:rsidR="006549C5" w:rsidRPr="001228EA" w:rsidRDefault="006549C5" w:rsidP="00F01C0D">
            <w:pPr>
              <w:spacing w:after="0" w:line="240" w:lineRule="auto"/>
              <w:jc w:val="left"/>
            </w:pPr>
            <w:r w:rsidRPr="001228EA">
              <w:t>02. [0 to 5000]</w:t>
            </w:r>
          </w:p>
        </w:tc>
        <w:tc>
          <w:tcPr>
            <w:tcW w:w="3503" w:type="dxa"/>
          </w:tcPr>
          <w:p w:rsidR="006549C5" w:rsidRPr="001228EA" w:rsidRDefault="006549C5" w:rsidP="00F01C0D">
            <w:pPr>
              <w:spacing w:after="0" w:line="240" w:lineRule="auto"/>
              <w:jc w:val="left"/>
            </w:pPr>
            <w:r w:rsidRPr="001228EA">
              <w:t>How much cash the character had at the time of the snapshot. Given in categories.</w:t>
            </w:r>
          </w:p>
        </w:tc>
      </w:tr>
      <w:tr w:rsidR="006549C5" w:rsidRPr="001228EA" w:rsidTr="001F5B47">
        <w:tc>
          <w:tcPr>
            <w:tcW w:w="2376" w:type="dxa"/>
          </w:tcPr>
          <w:p w:rsidR="006549C5" w:rsidRPr="001228EA" w:rsidRDefault="006549C5" w:rsidP="00F01C0D">
            <w:pPr>
              <w:spacing w:after="0" w:line="240" w:lineRule="auto"/>
              <w:jc w:val="left"/>
            </w:pPr>
            <w:r w:rsidRPr="001228EA">
              <w:t>country</w:t>
            </w:r>
          </w:p>
        </w:tc>
        <w:tc>
          <w:tcPr>
            <w:tcW w:w="1701" w:type="dxa"/>
          </w:tcPr>
          <w:p w:rsidR="006549C5" w:rsidRPr="001228EA" w:rsidRDefault="006549C5" w:rsidP="00F01C0D">
            <w:pPr>
              <w:spacing w:after="0" w:line="240" w:lineRule="auto"/>
              <w:jc w:val="left"/>
            </w:pPr>
            <w:r w:rsidRPr="001228EA">
              <w:t>Russia</w:t>
            </w:r>
          </w:p>
        </w:tc>
        <w:tc>
          <w:tcPr>
            <w:tcW w:w="3503" w:type="dxa"/>
          </w:tcPr>
          <w:p w:rsidR="006549C5" w:rsidRPr="001228EA" w:rsidRDefault="006549C5" w:rsidP="00F01C0D">
            <w:pPr>
              <w:spacing w:after="0" w:line="240" w:lineRule="auto"/>
              <w:jc w:val="left"/>
            </w:pPr>
            <w:r w:rsidRPr="001228EA">
              <w:t>Country in which the account was registered</w:t>
            </w:r>
          </w:p>
        </w:tc>
      </w:tr>
    </w:tbl>
    <w:p w:rsidR="006549C5" w:rsidRPr="00E82FE1" w:rsidRDefault="006549C5" w:rsidP="006549C5">
      <w:pPr>
        <w:spacing w:line="240" w:lineRule="auto"/>
      </w:pPr>
    </w:p>
    <w:p w:rsidR="00F01C0D" w:rsidRDefault="00F01C0D" w:rsidP="00F01C0D"/>
    <w:p w:rsidR="00F01C0D" w:rsidRDefault="00F01C0D" w:rsidP="00F01C0D">
      <w:r>
        <w:t xml:space="preserve">A third file details the average market values of all virtual objects (including ships) in EVE in the examined period. </w:t>
      </w:r>
      <w:r w:rsidRPr="00E82FE1">
        <w:t xml:space="preserve">Taking these </w:t>
      </w:r>
      <w:r>
        <w:t>three</w:t>
      </w:r>
      <w:r w:rsidRPr="00E82FE1">
        <w:t xml:space="preserve"> files together, we can develop an encompassing picture of </w:t>
      </w:r>
      <w:r>
        <w:t>the battles taking place in EVE.</w:t>
      </w:r>
    </w:p>
    <w:p w:rsidR="006549C5" w:rsidRPr="00E82FE1" w:rsidRDefault="006549C5" w:rsidP="00F01C0D">
      <w:pPr>
        <w:pStyle w:val="Titre2"/>
      </w:pPr>
      <w:r w:rsidRPr="00E82FE1">
        <w:t xml:space="preserve">4.2 </w:t>
      </w:r>
      <w:r>
        <w:t>Reconstruction of battles and variables</w:t>
      </w:r>
    </w:p>
    <w:p w:rsidR="006549C5" w:rsidRDefault="006549C5" w:rsidP="00F01C0D">
      <w:pPr>
        <w:ind w:firstLine="284"/>
      </w:pPr>
      <w:r>
        <w:t>The following strategy was employed in order to identify individual and self-contained battles in the pool of over 300,000 kills</w:t>
      </w:r>
      <w:r>
        <w:rPr>
          <w:rStyle w:val="Appelnotedebasdep"/>
        </w:rPr>
        <w:footnoteReference w:id="11"/>
      </w:r>
      <w:r>
        <w:t xml:space="preserve"> in EVE in January 2011. First, a kill which involved more than 30 attackers is picked at random. This is done in order to eliminate minor skirmishes. Second, all kills that happened up to 24 hours before and after the randomly picked one, and that took place either in the same solar system</w:t>
      </w:r>
      <w:r>
        <w:rPr>
          <w:rStyle w:val="Appelnotedebasdep"/>
        </w:rPr>
        <w:footnoteReference w:id="12"/>
      </w:r>
      <w:r>
        <w:t xml:space="preserve"> or in neighboring systems (up to third degree neighboring systems), were listed, to spatially and temporally zoom in on the battle.</w:t>
      </w:r>
    </w:p>
    <w:p w:rsidR="006549C5" w:rsidRDefault="006549C5" w:rsidP="00F01C0D">
      <w:pPr>
        <w:ind w:firstLine="284"/>
      </w:pPr>
      <w:r>
        <w:lastRenderedPageBreak/>
        <w:t>For each examined battle a very clear picture evolved. Most battles take place in one or (at the most) two directly neighboring solar systems, as can be judged by no kills taking place at the same time in nearby systems. Furthermore, a clear beginning and end of the battle can be identified. There always is a pattern to be seen that many kills are happening in a very short amount of time (i.e. the battle itself), with the killing starting and ending rather abruptly. That is to say, no kills are happening in the given solar systems for two or three hours. Then the battle takes place and usually lasts between half an hour and an hour, usually with several kills taking place each minute. Then again, no kills are taking place for hours in the same or nearby systems.</w:t>
      </w:r>
    </w:p>
    <w:p w:rsidR="006549C5" w:rsidRDefault="006549C5" w:rsidP="006549C5">
      <w:pPr>
        <w:ind w:firstLine="284"/>
      </w:pPr>
      <w:r>
        <w:t>Once all kills that belong to an individual battle have been identified in this way, the users are allocated in two teams. Starting from the initial randomly picked kill, this is done on the basis of the assumption that all those users that jointly destroyed the ship form one team, whereas the victim belongs to the other team. Based on this initial classification, two teams can be reconstructed on the basis of who contributed to which kill.</w:t>
      </w:r>
    </w:p>
    <w:p w:rsidR="006549C5" w:rsidRDefault="006549C5" w:rsidP="006549C5">
      <w:pPr>
        <w:ind w:firstLine="284"/>
      </w:pPr>
      <w:r>
        <w:t>The final step is the calculation of the values used in the econometric analysis, i.e. notably the total number of ships flown by each team, the total number of ships lost by each team, and the according amounts of the total value invested in ships and the total value that was lost due to ship destruction. Given that exact data is available on which ships are flown by whom, and which ships are destroyed, as well as the market values of the ships, this is a straightforward process.</w:t>
      </w:r>
    </w:p>
    <w:p w:rsidR="002A2E6B" w:rsidRDefault="002A2E6B" w:rsidP="002A2E6B">
      <w:pPr>
        <w:rPr>
          <w:b/>
        </w:rPr>
      </w:pPr>
      <w:r>
        <w:rPr>
          <w:b/>
        </w:rPr>
        <w:t>4.3 Variables</w:t>
      </w:r>
    </w:p>
    <w:p w:rsidR="002A2E6B" w:rsidRPr="00E86499" w:rsidRDefault="002A2E6B" w:rsidP="002A2E6B">
      <w:pPr>
        <w:rPr>
          <w:i/>
        </w:rPr>
      </w:pPr>
      <w:r>
        <w:rPr>
          <w:i/>
        </w:rPr>
        <w:t>Proxies used</w:t>
      </w:r>
    </w:p>
    <w:p w:rsidR="002A2E6B" w:rsidRDefault="002A2E6B" w:rsidP="002A2E6B">
      <w:r>
        <w:t>As a proxy for fighting effort, we use the total market value of the ships one team brings to the battlefield. Exact data is available on which ships are flown by whom, as well as the market values of the ships, so this value can be easily calculated.</w:t>
      </w:r>
    </w:p>
    <w:p w:rsidR="002A2E6B" w:rsidRDefault="002A2E6B" w:rsidP="002A2E6B">
      <w:pPr>
        <w:ind w:firstLine="284"/>
      </w:pPr>
      <w:r>
        <w:t xml:space="preserve">Using the total economic value invested in the army is a widely adopted approach, but it may raise some </w:t>
      </w:r>
      <w:proofErr w:type="spellStart"/>
      <w:r>
        <w:t>endogeneity</w:t>
      </w:r>
      <w:proofErr w:type="spellEnd"/>
      <w:r>
        <w:t xml:space="preserve"> problems </w:t>
      </w:r>
      <w:r>
        <w:fldChar w:fldCharType="begin"/>
      </w:r>
      <w:r>
        <w:instrText xml:space="preserve"> ADDIN ZOTERO_ITEM CSL_CITATION {"citationID":"MG8RNzst","properties":{"formattedCitation":"(e.g. Hwang, 2012)","plainCitation":"(e.g. Hwang, 2012)"},"citationItems":[{"id":1006,"uris":["http://zotero.org/users/local/Tr3ThU6V/items/6WU3DVEC"],"uri":["http://zotero.org/users/local/Tr3ThU6V/items/6WU3DVEC"],"itemData":{"id":1006,"type":"article-journal","title":"Technology of military conflict, military spending, and war","container-title":"Journal of Public Economics","page":"226-236","volume":"96","issue":"1","author":[{"family":"Hwang","given":"Sung-Ha"}],"issued":{"date-parts":[["2012"]]}},"prefix":"e.g. "}],"schema":"https://github.com/citation-style-language/schema/raw/master/csl-citation.json"} </w:instrText>
      </w:r>
      <w:r>
        <w:fldChar w:fldCharType="separate"/>
      </w:r>
      <w:r>
        <w:rPr>
          <w:noProof/>
        </w:rPr>
        <w:t>(e.g. Hwang, 2012)</w:t>
      </w:r>
      <w:r>
        <w:fldChar w:fldCharType="end"/>
      </w:r>
      <w:r w:rsidR="00F7228D">
        <w:t xml:space="preserve">. </w:t>
      </w:r>
      <w:proofErr w:type="spellStart"/>
      <w:proofErr w:type="gramStart"/>
      <w:r w:rsidR="00F7228D">
        <w:t>Jia</w:t>
      </w:r>
      <w:proofErr w:type="spellEnd"/>
      <w:r w:rsidR="00F7228D">
        <w:t xml:space="preserve">, </w:t>
      </w:r>
      <w:proofErr w:type="spellStart"/>
      <w:r w:rsidR="00F7228D">
        <w:t>Skaperdas</w:t>
      </w:r>
      <w:proofErr w:type="spellEnd"/>
      <w:r w:rsidR="00F7228D">
        <w:t xml:space="preserve"> and </w:t>
      </w:r>
      <w:proofErr w:type="spellStart"/>
      <w:r w:rsidR="00F7228D">
        <w:t>Vaydia</w:t>
      </w:r>
      <w:proofErr w:type="spellEnd"/>
      <w:r>
        <w:t>.</w:t>
      </w:r>
      <w:proofErr w:type="gramEnd"/>
      <w:r>
        <w:t xml:space="preserve"> </w:t>
      </w:r>
      <w:r>
        <w:fldChar w:fldCharType="begin"/>
      </w:r>
      <w:r>
        <w:instrText xml:space="preserve"> ADDIN ZOTERO_ITEM CSL_CITATION {"citationID":"kMhlYwaU","properties":{"formattedCitation":"{\\rtf (2013, pp. 219\\uc0\\u8211{}20)}","plainCitation":"(2013, pp. 219–20)"},"citationItems":[{"id":1005,"uris":["http://zotero.org/users/local/Tr3ThU6V/items/3B3U2EXD"],"uri":["http://zotero.org/users/local/Tr3ThU6V/items/3B3U2EXD"],"itemData":{"id":1005,"type":"article-journal","title":"Contest functions: Theoretical foundations and issues in estimation","container-title":"International Journal of Industrial Organization","page":"211-222","volume":"31","author":[{"family":"Jia","given":"Hao"},{"family":"Skaperdas","given":"Stergios"},{"family":"Vaidya","given":"Samarth"}],"issued":{"date-parts":[["2013"]]}},"locator":"219-20","label":"page","suppress-author":true}],"schema":"https://github.com/citation-style-language/schema/raw/master/csl-citation.json"} </w:instrText>
      </w:r>
      <w:r>
        <w:fldChar w:fldCharType="separate"/>
      </w:r>
      <w:r w:rsidRPr="00655416">
        <w:rPr>
          <w:rFonts w:eastAsia="Times New Roman"/>
        </w:rPr>
        <w:t>(2013, pp. 219–20)</w:t>
      </w:r>
      <w:r>
        <w:fldChar w:fldCharType="end"/>
      </w:r>
      <w:r>
        <w:t xml:space="preserve"> highlight that the value invested is not the same as the actual fighting effort. Because the actual military power of an army does not only depend on its size or the value of its weapons, but also on how committed the soldiers are and similar things, a measurement error might occur. To this effect, it is noteworthy that the available data allows for some </w:t>
      </w:r>
      <w:r>
        <w:lastRenderedPageBreak/>
        <w:t>refinement of the proxy, making it multi-factorial, in order to counter the measurement error. First, there is data available about the fighting skills of each individual player.</w:t>
      </w:r>
      <w:r>
        <w:rPr>
          <w:rStyle w:val="Appelnotedebasdep"/>
        </w:rPr>
        <w:footnoteReference w:id="13"/>
      </w:r>
      <w:r>
        <w:t xml:space="preserve"> Thus, there is a way to control for the effect that skilled users of expensive weaponry are more effective than amateurs. Second, there is a way to compare how much damage individual users dealt in comparison to other users flying the same ships.</w:t>
      </w:r>
      <w:r>
        <w:rPr>
          <w:rStyle w:val="Appelnotedebasdep"/>
        </w:rPr>
        <w:footnoteReference w:id="14"/>
      </w:r>
      <w:r>
        <w:t xml:space="preserve"> This seems to be a good additional way to capture effort that goes beyond mere value invested. The more damage a certain user dealt relatively speaking to his potential and what others realized, the more effort he seems to have exercised.</w:t>
      </w:r>
    </w:p>
    <w:p w:rsidR="002A2E6B" w:rsidRPr="003936FA" w:rsidRDefault="002A2E6B" w:rsidP="003936FA">
      <w:pPr>
        <w:ind w:firstLine="284"/>
      </w:pPr>
      <w:r>
        <w:t>We code victory and defeat in a binary way. As a proxy for determining the winner, we calculate ratio of the total value lost in a battle to the total value invested for each team. The team with the smaller quotient, i.e. the one with less value lost per value invested is considered the winner.</w:t>
      </w:r>
      <w:r>
        <w:rPr>
          <w:rStyle w:val="Appelnotedebasdep"/>
        </w:rPr>
        <w:footnoteReference w:id="15"/>
      </w:r>
    </w:p>
    <w:p w:rsidR="002A2E6B" w:rsidRPr="00E86499" w:rsidRDefault="002A2E6B" w:rsidP="002A2E6B">
      <w:pPr>
        <w:rPr>
          <w:i/>
        </w:rPr>
      </w:pPr>
      <w:r w:rsidRPr="00E86499">
        <w:rPr>
          <w:i/>
        </w:rPr>
        <w:t>Known data issues</w:t>
      </w:r>
    </w:p>
    <w:p w:rsidR="002A2E6B" w:rsidRDefault="002A2E6B" w:rsidP="002A2E6B">
      <w:proofErr w:type="spellStart"/>
      <w:r>
        <w:t>Jia</w:t>
      </w:r>
      <w:proofErr w:type="spellEnd"/>
      <w:r>
        <w:t xml:space="preserve"> et al. </w:t>
      </w:r>
      <w:r>
        <w:fldChar w:fldCharType="begin"/>
      </w:r>
      <w:r>
        <w:instrText xml:space="preserve"> ADDIN ZOTERO_ITEM CSL_CITATION {"citationID":"kQmfoH1U","properties":{"formattedCitation":"{\\rtf (2013, pp. 218\\uc0\\u8211{}20)}","plainCitation":"(2013, pp. 218–20)"},"citationItems":[{"id":1005,"uris":["http://zotero.org/users/local/Tr3ThU6V/items/3B3U2EXD"],"uri":["http://zotero.org/users/local/Tr3ThU6V/items/3B3U2EXD"],"itemData":{"id":1005,"type":"article-journal","title":"Contest functions: Theoretical foundations and issues in estimation","container-title":"International Journal of Industrial Organization","page":"211-222","volume":"31","author":[{"family":"Jia","given":"Hao"},{"family":"Skaperdas","given":"Stergios"},{"family":"Vaidya","given":"Samarth"}],"issued":{"date-parts":[["2013"]]}},"locator":"218-20","label":"page","suppress-author":true}],"schema":"https://github.com/citation-style-language/schema/raw/master/csl-citation.json"} </w:instrText>
      </w:r>
      <w:r>
        <w:fldChar w:fldCharType="separate"/>
      </w:r>
      <w:r w:rsidRPr="00F50C33">
        <w:rPr>
          <w:rFonts w:eastAsia="Times New Roman"/>
        </w:rPr>
        <w:t>(2013, pp. 218–20)</w:t>
      </w:r>
      <w:r>
        <w:fldChar w:fldCharType="end"/>
      </w:r>
      <w:r>
        <w:t xml:space="preserve"> raise some additional issues about data used for the econometric estimation of CSFs </w:t>
      </w:r>
      <w:r>
        <w:fldChar w:fldCharType="begin"/>
      </w:r>
      <w:r>
        <w:instrText xml:space="preserve"> ADDIN ZOTERO_ITEM CSL_CITATION {"citationID":"vNZznqr1","properties":{"formattedCitation":"(cf. also Sunde, 2003)","plainCitation":"(cf. also Sunde, 2003)"},"citationItems":[{"id":1007,"uris":["http://zotero.org/users/local/Tr3ThU6V/items/HEH23TBC"],"uri":["http://zotero.org/users/local/Tr3ThU6V/items/HEH23TBC"],"itemData":{"id":1007,"type":"article","title":"Potential, prizes and performance: testing tournament theory with professional tennis data.","publisher":"Institute for the Study of Labor (IZA) discussion papers","author":[{"family":"Sunde","given":"U"}],"issued":{"date-parts":[["2003"]]}},"prefix":"cf. also"}],"schema":"https://github.com/citation-style-language/schema/raw/master/csl-citation.json"} </w:instrText>
      </w:r>
      <w:r>
        <w:fldChar w:fldCharType="separate"/>
      </w:r>
      <w:r>
        <w:rPr>
          <w:noProof/>
        </w:rPr>
        <w:t>(cf. also Sunde, 2003)</w:t>
      </w:r>
      <w:r>
        <w:fldChar w:fldCharType="end"/>
      </w:r>
      <w:r>
        <w:t>. First, our dataset satisfies the Ford competition. Second, although our dataset is not about individualistic competition but about a team competition, we do not consider this a problem. This is because military contests very rarely are individualistic in nature. To use data on individualistic contest might be preferable for theoretical reasons, but is not for reasons of external validity. Third, only two parties are involved in the battles we analyze. Fourth, the structure of information is such that it closely resembles the assumptions of theoretical models. All the information about which team brings which ships as well as how much they are worth on the market and how powerful they are is known to all contestants. Fifth, there is the issue of dynamic effects and long-term benefit streams which might be embedded in the data. Given that we are studying a random sample of isolated battles without being concerned about historical paths, this does not pose a major problem for our dataset.</w:t>
      </w:r>
    </w:p>
    <w:p w:rsidR="002A2E6B" w:rsidRDefault="002A2E6B" w:rsidP="002A2E6B">
      <w:pPr>
        <w:ind w:firstLine="284"/>
      </w:pPr>
      <w:r>
        <w:t xml:space="preserve">Finally, there is the major issue of feedback effects. Notably, the worry is that once the outcome of the battle is pretty much clear, both sides might cut back their efforts </w:t>
      </w:r>
      <w:r>
        <w:lastRenderedPageBreak/>
        <w:t>substantially. Thus, the development of the battle might have a feedback effect on the effort exercised. But to stop exercising effort once the winner has been determined is not how EVE battles work in general. First, as soon as one side substantially reduces its effort, there is the very real possibility to still be defeated by the weaker party. Second, because in EVE it is not only important who wins and who loses a battle, but also by how much, this kind of feedback effect is unlikely to arise. What the winning team wants to do is to weaken its opponent as best as it can in each battle, not just to stop fighting once victory has been secured. Each hostile ship destroyed has to be replaced by the opponent. This is typical of real world military conflicts as well.</w:t>
      </w:r>
      <w:r>
        <w:rPr>
          <w:rStyle w:val="Appelnotedebasdep"/>
        </w:rPr>
        <w:footnoteReference w:id="16"/>
      </w:r>
    </w:p>
    <w:p w:rsidR="00071E35" w:rsidRDefault="00071E35" w:rsidP="00071E35">
      <w:pPr>
        <w:pStyle w:val="Titre1"/>
      </w:pPr>
      <w:r>
        <w:t xml:space="preserve">5. </w:t>
      </w:r>
      <w:r w:rsidR="005A1A08">
        <w:t>Estimation</w:t>
      </w:r>
    </w:p>
    <w:p w:rsidR="005A1A08" w:rsidRDefault="005A1A08" w:rsidP="00071E35">
      <w:r>
        <w:t xml:space="preserve">In order to estimate </w:t>
      </w:r>
      <w:r w:rsidR="002D1D45">
        <w:t>the</w:t>
      </w:r>
      <w:r>
        <w:t xml:space="preserve"> two alternative CSF</w:t>
      </w:r>
      <w:r w:rsidR="007E06E0">
        <w:t>s</w:t>
      </w:r>
      <w:r>
        <w:t xml:space="preserve"> we proceed as follows. The success</w:t>
      </w:r>
      <w:proofErr w:type="gramStart"/>
      <w:r>
        <w:t xml:space="preserve">, </w:t>
      </w:r>
      <w:proofErr w:type="gramEnd"/>
      <m:oMath>
        <m:sSub>
          <m:sSubPr>
            <m:ctrlPr>
              <w:rPr>
                <w:rFonts w:ascii="Cambria Math" w:hAnsi="Cambria Math"/>
                <w:i/>
              </w:rPr>
            </m:ctrlPr>
          </m:sSubPr>
          <m:e>
            <m:r>
              <w:rPr>
                <w:rFonts w:ascii="Cambria Math" w:hAnsi="Cambria Math"/>
              </w:rPr>
              <m:t>y</m:t>
            </m:r>
          </m:e>
          <m:sub>
            <m:r>
              <w:rPr>
                <w:rFonts w:ascii="Cambria Math" w:hAnsi="Cambria Math"/>
              </w:rPr>
              <m:t>1</m:t>
            </m:r>
          </m:sub>
        </m:sSub>
      </m:oMath>
      <w:r>
        <w:t xml:space="preserve">, follows a Bernoulli of parameter </w:t>
      </w:r>
      <m:oMath>
        <m:sSub>
          <m:sSubPr>
            <m:ctrlPr>
              <w:rPr>
                <w:rFonts w:ascii="Cambria Math" w:hAnsi="Cambria Math"/>
                <w:i/>
              </w:rPr>
            </m:ctrlPr>
          </m:sSubPr>
          <m:e>
            <m:r>
              <w:rPr>
                <w:rFonts w:ascii="Cambria Math" w:hAnsi="Cambria Math"/>
              </w:rPr>
              <m:t>p</m:t>
            </m:r>
          </m:e>
          <m:sub>
            <m:r>
              <w:rPr>
                <w:rFonts w:ascii="Cambria Math" w:hAnsi="Cambria Math"/>
              </w:rPr>
              <m:t>1</m:t>
            </m:r>
          </m:sub>
        </m:sSub>
      </m:oMath>
      <w:r>
        <w:t xml:space="preserve"> and takes a value of 1 if the side 1 wins and 0 otherwise. Thus </w:t>
      </w:r>
      <m:oMath>
        <m:sSub>
          <m:sSubPr>
            <m:ctrlPr>
              <w:rPr>
                <w:rFonts w:ascii="Cambria Math" w:hAnsi="Cambria Math"/>
                <w:i/>
              </w:rPr>
            </m:ctrlPr>
          </m:sSubPr>
          <m:e>
            <m:r>
              <w:rPr>
                <w:rFonts w:ascii="Cambria Math" w:hAnsi="Cambria Math"/>
              </w:rPr>
              <m:t>p</m:t>
            </m:r>
          </m:e>
          <m:sub>
            <m:r>
              <w:rPr>
                <w:rFonts w:ascii="Cambria Math" w:hAnsi="Cambria Math"/>
              </w:rPr>
              <m:t>1</m:t>
            </m:r>
          </m:sub>
        </m:sSub>
      </m:oMath>
      <w:r>
        <w:t xml:space="preserve"> is the winning probability of side 1 and comes either from the ratio form or the difference form. We can rewrite equation (2) and (3) as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=F</m:t>
        </m:r>
        <m:d>
          <m:dPr>
            <m:ctrlPr>
              <w:rPr>
                <w:rFonts w:ascii="Cambria Math" w:hAnsi="Cambria Math"/>
                <w:i/>
              </w:rPr>
            </m:ctrlPr>
          </m:dPr>
          <m:e>
            <m:r>
              <w:rPr>
                <w:rFonts w:ascii="Cambria Math" w:hAnsi="Cambria Math"/>
              </w:rPr>
              <m:t>m</m:t>
            </m:r>
            <m:d>
              <m:dPr>
                <m:ctrlPr>
                  <w:rPr>
                    <w:rFonts w:ascii="Cambria Math" w:hAnsi="Cambria Math"/>
                    <w:i/>
                  </w:rPr>
                </m:ctrlPr>
              </m:dPr>
              <m:e>
                <m:r>
                  <w:rPr>
                    <w:rFonts w:ascii="Cambria Math" w:hAnsi="Cambria Math"/>
                  </w:rPr>
                  <m:t xml:space="preserve">ln </m:t>
                </m:r>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 xml:space="preserve"> - ln </m:t>
                </m:r>
                <m:sSub>
                  <m:sSubPr>
                    <m:ctrlPr>
                      <w:rPr>
                        <w:rFonts w:ascii="Cambria Math" w:hAnsi="Cambria Math"/>
                        <w:i/>
                      </w:rPr>
                    </m:ctrlPr>
                  </m:sSubPr>
                  <m:e>
                    <m:r>
                      <w:rPr>
                        <w:rFonts w:ascii="Cambria Math" w:hAnsi="Cambria Math"/>
                      </w:rPr>
                      <m:t>e</m:t>
                    </m:r>
                  </m:e>
                  <m:sub>
                    <m:r>
                      <w:rPr>
                        <w:rFonts w:ascii="Cambria Math" w:hAnsi="Cambria Math"/>
                      </w:rPr>
                      <m:t>2</m:t>
                    </m:r>
                  </m:sub>
                </m:sSub>
              </m:e>
            </m:d>
          </m:e>
        </m:d>
      </m:oMath>
      <w:r>
        <w:t xml:space="preserve"> and</w:t>
      </w:r>
      <w:r>
        <w:br/>
        <w:t xml:space="preserve">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=F</m:t>
        </m:r>
        <m:d>
          <m:dPr>
            <m:ctrlPr>
              <w:rPr>
                <w:rFonts w:ascii="Cambria Math" w:hAnsi="Cambria Math"/>
                <w:i/>
              </w:rPr>
            </m:ctrlPr>
          </m:dPr>
          <m:e>
            <m:r>
              <w:rPr>
                <w:rFonts w:ascii="Cambria Math" w:hAnsi="Cambria Math"/>
              </w:rPr>
              <m:t>m</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 xml:space="preserve"> - </m:t>
                </m:r>
                <m:sSub>
                  <m:sSubPr>
                    <m:ctrlPr>
                      <w:rPr>
                        <w:rFonts w:ascii="Cambria Math" w:hAnsi="Cambria Math"/>
                        <w:i/>
                      </w:rPr>
                    </m:ctrlPr>
                  </m:sSubPr>
                  <m:e>
                    <m:r>
                      <w:rPr>
                        <w:rFonts w:ascii="Cambria Math" w:hAnsi="Cambria Math"/>
                      </w:rPr>
                      <m:t>e</m:t>
                    </m:r>
                  </m:e>
                  <m:sub>
                    <m:r>
                      <w:rPr>
                        <w:rFonts w:ascii="Cambria Math" w:hAnsi="Cambria Math"/>
                      </w:rPr>
                      <m:t>2</m:t>
                    </m:r>
                  </m:sub>
                </m:sSub>
              </m:e>
            </m:d>
          </m:e>
        </m:d>
        <m:r>
          <w:rPr>
            <w:rFonts w:ascii="Cambria Math" w:hAnsi="Cambria Math"/>
          </w:rPr>
          <m:t>.</m:t>
        </m:r>
      </m:oMath>
      <w:r>
        <w:t xml:space="preserve"> </w:t>
      </w:r>
      <w:proofErr w:type="gramStart"/>
      <w:r>
        <w:t>As</w:t>
      </w:r>
      <w:proofErr w:type="gramEnd"/>
      <w:r>
        <w:t xml:space="preserve"> </w:t>
      </w:r>
      <m:oMath>
        <m:r>
          <w:rPr>
            <w:rFonts w:ascii="Cambria Math" w:hAnsi="Cambria Math"/>
          </w:rPr>
          <m:t>F(s) = 1/(1+</m:t>
        </m:r>
        <m:sSup>
          <m:sSupPr>
            <m:ctrlPr>
              <w:rPr>
                <w:rFonts w:ascii="Cambria Math" w:hAnsi="Cambria Math"/>
                <w:i/>
              </w:rPr>
            </m:ctrlPr>
          </m:sSupPr>
          <m:e>
            <m:r>
              <w:rPr>
                <w:rFonts w:ascii="Cambria Math" w:hAnsi="Cambria Math"/>
              </w:rPr>
              <m:t>e</m:t>
            </m:r>
          </m:e>
          <m:sup>
            <m:r>
              <w:rPr>
                <w:rFonts w:ascii="Cambria Math" w:hAnsi="Cambria Math"/>
              </w:rPr>
              <m:t>-s</m:t>
            </m:r>
          </m:sup>
        </m:sSup>
        <m:r>
          <w:rPr>
            <w:rFonts w:ascii="Cambria Math" w:hAnsi="Cambria Math"/>
          </w:rPr>
          <m:t xml:space="preserve">) </m:t>
        </m:r>
      </m:oMath>
      <w:r>
        <w:t>the difference form corresponds to the logit regression model while the ratio form is the logit regression with a log-transformed. In order to estimate the mass effect parameter</w:t>
      </w:r>
      <w:proofErr w:type="gramStart"/>
      <w:r>
        <w:t xml:space="preserve">, </w:t>
      </w:r>
      <w:proofErr w:type="gramEnd"/>
      <m:oMath>
        <m:r>
          <w:rPr>
            <w:rFonts w:ascii="Cambria Math" w:hAnsi="Cambria Math"/>
          </w:rPr>
          <m:t>m</m:t>
        </m:r>
      </m:oMath>
      <w:r>
        <w:t>, and the goodness-of-fit of each model on our data we perform a maximum likelihood estimation of both functions.</w:t>
      </w:r>
      <w:r w:rsidR="002D1D45">
        <w:t xml:space="preserve"> </w:t>
      </w:r>
    </w:p>
    <w:p w:rsidR="00071E35" w:rsidRDefault="005A1A08" w:rsidP="00071E35">
      <w:r>
        <w:t xml:space="preserve">In terms of model comparison we first use the classical BIC index and compare the models according to </w:t>
      </w:r>
      <w:proofErr w:type="spellStart"/>
      <w:r>
        <w:t>Rafetry's</w:t>
      </w:r>
      <w:proofErr w:type="spellEnd"/>
      <w:r>
        <w:t xml:space="preserve"> grade of evidence (1995)</w:t>
      </w:r>
      <w:r w:rsidR="000A4D1A">
        <w:t xml:space="preserve">. </w:t>
      </w:r>
      <w:r w:rsidR="00071046">
        <w:t>Nevertheless</w:t>
      </w:r>
      <w:r w:rsidR="000A4D1A">
        <w:t xml:space="preserve"> as pointed by </w:t>
      </w:r>
      <w:proofErr w:type="spellStart"/>
      <w:r w:rsidR="000A4D1A">
        <w:t>Jia</w:t>
      </w:r>
      <w:proofErr w:type="spellEnd"/>
      <w:r w:rsidR="000A4D1A">
        <w:t xml:space="preserve">, </w:t>
      </w:r>
      <w:proofErr w:type="spellStart"/>
      <w:r w:rsidR="000A4D1A">
        <w:t>Skaperdas</w:t>
      </w:r>
      <w:proofErr w:type="spellEnd"/>
      <w:r w:rsidR="000A4D1A">
        <w:t xml:space="preserve"> and </w:t>
      </w:r>
      <w:proofErr w:type="spellStart"/>
      <w:r w:rsidR="000A4D1A">
        <w:t>Vaidya</w:t>
      </w:r>
      <w:proofErr w:type="spellEnd"/>
      <w:r>
        <w:t xml:space="preserve"> (2013) the non-linear forms of the functions as well as the fact that they are nested together may affected the classical index of goodness-of-fit. Following the authors recommendation we will use in addition the Bayes factor to compare models (</w:t>
      </w:r>
      <w:proofErr w:type="spellStart"/>
      <w:r>
        <w:t>Kaas</w:t>
      </w:r>
      <w:proofErr w:type="spellEnd"/>
      <w:r>
        <w:t xml:space="preserve"> and </w:t>
      </w:r>
      <w:proofErr w:type="spellStart"/>
      <w:r>
        <w:t>Raftery</w:t>
      </w:r>
      <w:proofErr w:type="spellEnd"/>
      <w:r>
        <w:t xml:space="preserve">, 1995). By computing the ratio of the marginal likelihoods of the two models we will obtain different grades of evidence in favor of one of the two models (see </w:t>
      </w:r>
      <w:proofErr w:type="spellStart"/>
      <w:r>
        <w:t>Jeffrey</w:t>
      </w:r>
      <w:r w:rsidR="00071046">
        <w:t>s</w:t>
      </w:r>
      <w:proofErr w:type="spellEnd"/>
      <w:r>
        <w:t xml:space="preserve">, 1961, for the values </w:t>
      </w:r>
      <w:r w:rsidR="002D1D45">
        <w:t xml:space="preserve">of </w:t>
      </w:r>
      <w:r>
        <w:t xml:space="preserve">each grade). As the computation of exact marginal likelihood is not possible we use an approximation by constructing a Markov chain Monte Carlo (MCMC) sampler. </w:t>
      </w:r>
      <w:r>
        <w:lastRenderedPageBreak/>
        <w:t xml:space="preserve">Different methods are available but here we will use the Metropolis-Hasting algorithm to estimate our Bayes factor (see </w:t>
      </w:r>
      <w:proofErr w:type="spellStart"/>
      <w:r>
        <w:t>Chib</w:t>
      </w:r>
      <w:proofErr w:type="spellEnd"/>
      <w:r>
        <w:t xml:space="preserve"> and Greenberg, 1995).  </w:t>
      </w:r>
    </w:p>
    <w:p w:rsidR="009919E6" w:rsidRDefault="009919E6" w:rsidP="00071E35">
      <w:r>
        <w:t>Unfortunately we cannot show in the present version of the paper the results of the estimations and the model comparison. As the creation of the variables takes time we only have 10 observations available for now. We think that it is not enough to offer robust results and it will be in contradiction with our main point claiming that data from online world are very pertinent for CSFs estimation due to their quantity and quality.</w:t>
      </w:r>
    </w:p>
    <w:p w:rsidR="009919E6" w:rsidRDefault="009919E6" w:rsidP="00071E35"/>
    <w:p w:rsidR="00071E35" w:rsidRPr="00071E35" w:rsidRDefault="005A1A08" w:rsidP="00071E35">
      <w:pPr>
        <w:pStyle w:val="Titre1"/>
      </w:pPr>
      <w:r>
        <w:t>6</w:t>
      </w:r>
      <w:r w:rsidR="00071E35">
        <w:t>. Conclusion</w:t>
      </w:r>
    </w:p>
    <w:p w:rsidR="002D7A24" w:rsidRDefault="005F7C04" w:rsidP="00374DCF">
      <w:pPr>
        <w:ind w:firstLine="708"/>
      </w:pPr>
      <w:r>
        <w:t>In this preliminary version of the paper, we try to demonstrate how data coming from virtual worlds could shed new light on conflict economics. More precisely, we claim that by taking into account warfare context (integrating destruction costs), and due to the quality of data, virtual worlds represents a very interesting tool for research on conflicts. Particularly, we think that it better performs</w:t>
      </w:r>
      <w:r w:rsidR="00374DCF">
        <w:t xml:space="preserve"> than</w:t>
      </w:r>
      <w:r>
        <w:t xml:space="preserve"> historical data and laboratory experiments</w:t>
      </w:r>
      <w:r w:rsidR="00374DCF">
        <w:t xml:space="preserve"> in estimating and</w:t>
      </w:r>
      <w:r>
        <w:t xml:space="preserve"> comparing theoretical analysis on conflict.</w:t>
      </w:r>
    </w:p>
    <w:p w:rsidR="001E6EF4" w:rsidRDefault="00374DCF" w:rsidP="00374DCF">
      <w:pPr>
        <w:ind w:firstLine="708"/>
      </w:pPr>
      <w:r>
        <w:t>To the best of our knowledge, this study is the first of its kind in conflict theory. We think that it could open a very promising field of research allowing social research to have a better understanding of agents’ behavior in a situation of (armed) conflict.</w:t>
      </w:r>
      <w:r w:rsidR="001E6EF4">
        <w:br w:type="page"/>
      </w:r>
    </w:p>
    <w:p w:rsidR="001E6EF4" w:rsidRDefault="001E6EF4" w:rsidP="001E6EF4">
      <w:pPr>
        <w:pStyle w:val="Titre1"/>
      </w:pPr>
      <w:r>
        <w:lastRenderedPageBreak/>
        <w:t>References</w:t>
      </w:r>
    </w:p>
    <w:p w:rsidR="009772B9" w:rsidRPr="009772B9" w:rsidRDefault="001E6EF4" w:rsidP="005E71F1">
      <w:pPr>
        <w:pStyle w:val="Bibliographie"/>
        <w:spacing w:line="276" w:lineRule="auto"/>
      </w:pPr>
      <w:r>
        <w:fldChar w:fldCharType="begin"/>
      </w:r>
      <w:r w:rsidR="0041128B">
        <w:instrText xml:space="preserve"> ADDIN ZOTERO_BIBL {"custom":[]} CSL_BIBLIOGRAPHY </w:instrText>
      </w:r>
      <w:r>
        <w:fldChar w:fldCharType="separate"/>
      </w:r>
      <w:r w:rsidR="009772B9" w:rsidRPr="009772B9">
        <w:t xml:space="preserve">Ahn, T. K., Isaac, R. M., &amp; Salmon, T. C. (2011). Rent seeking in groups. </w:t>
      </w:r>
      <w:r w:rsidR="009772B9" w:rsidRPr="009772B9">
        <w:rPr>
          <w:i/>
          <w:iCs/>
        </w:rPr>
        <w:t>International Journal of Industrial Organization</w:t>
      </w:r>
      <w:r w:rsidR="009772B9" w:rsidRPr="009772B9">
        <w:t xml:space="preserve">, </w:t>
      </w:r>
      <w:r w:rsidR="009772B9" w:rsidRPr="009772B9">
        <w:rPr>
          <w:i/>
          <w:iCs/>
        </w:rPr>
        <w:t>29</w:t>
      </w:r>
      <w:r w:rsidR="009772B9" w:rsidRPr="009772B9">
        <w:t>(1), 116</w:t>
      </w:r>
      <w:r w:rsidR="009772B9" w:rsidRPr="009772B9">
        <w:rPr>
          <w:rFonts w:ascii="MS Mincho" w:eastAsia="MS Mincho" w:hAnsi="MS Mincho" w:cs="MS Mincho" w:hint="eastAsia"/>
        </w:rPr>
        <w:t>‑</w:t>
      </w:r>
      <w:r w:rsidR="009772B9" w:rsidRPr="009772B9">
        <w:t>125.</w:t>
      </w:r>
    </w:p>
    <w:p w:rsidR="009772B9" w:rsidRPr="009772B9" w:rsidRDefault="009772B9" w:rsidP="005E71F1">
      <w:pPr>
        <w:pStyle w:val="Bibliographie"/>
        <w:spacing w:line="276" w:lineRule="auto"/>
      </w:pPr>
      <w:r w:rsidRPr="009772B9">
        <w:t xml:space="preserve">Alcalde, J., &amp; Dahm, M. (2007). Tullock and Hirshleifer: a meeting of the minds. </w:t>
      </w:r>
      <w:r w:rsidRPr="009772B9">
        <w:rPr>
          <w:i/>
          <w:iCs/>
        </w:rPr>
        <w:t>Review of Economic Design</w:t>
      </w:r>
      <w:r w:rsidRPr="009772B9">
        <w:t xml:space="preserve">, </w:t>
      </w:r>
      <w:r w:rsidRPr="009772B9">
        <w:rPr>
          <w:i/>
          <w:iCs/>
        </w:rPr>
        <w:t>11</w:t>
      </w:r>
      <w:r w:rsidRPr="009772B9">
        <w:t>(2), 101</w:t>
      </w:r>
      <w:r w:rsidRPr="009772B9">
        <w:rPr>
          <w:rFonts w:ascii="MS Mincho" w:eastAsia="MS Mincho" w:hAnsi="MS Mincho" w:cs="MS Mincho" w:hint="eastAsia"/>
        </w:rPr>
        <w:t>‑</w:t>
      </w:r>
      <w:r w:rsidRPr="009772B9">
        <w:t>124.</w:t>
      </w:r>
    </w:p>
    <w:p w:rsidR="009772B9" w:rsidRPr="009772B9" w:rsidRDefault="009772B9" w:rsidP="005E71F1">
      <w:pPr>
        <w:pStyle w:val="Bibliographie"/>
        <w:spacing w:line="276" w:lineRule="auto"/>
      </w:pPr>
      <w:r w:rsidRPr="009772B9">
        <w:t xml:space="preserve">Amegashie, J. A. (2006). A contest success function with a tractable noise parameter. </w:t>
      </w:r>
      <w:r w:rsidRPr="009772B9">
        <w:rPr>
          <w:i/>
          <w:iCs/>
        </w:rPr>
        <w:t>Public Choice</w:t>
      </w:r>
      <w:r w:rsidRPr="009772B9">
        <w:t xml:space="preserve">, </w:t>
      </w:r>
      <w:r w:rsidRPr="009772B9">
        <w:rPr>
          <w:i/>
          <w:iCs/>
        </w:rPr>
        <w:t>126</w:t>
      </w:r>
      <w:r w:rsidRPr="009772B9">
        <w:t>(1-2), 135–144.</w:t>
      </w:r>
    </w:p>
    <w:p w:rsidR="009772B9" w:rsidRPr="009772B9" w:rsidRDefault="009772B9" w:rsidP="005E71F1">
      <w:pPr>
        <w:pStyle w:val="Bibliographie"/>
        <w:spacing w:line="276" w:lineRule="auto"/>
      </w:pPr>
      <w:r w:rsidRPr="009772B9">
        <w:t xml:space="preserve">Anderton, C. H. (2000). An Insecure Economy under Ratio and Logistic Conflict Technologies. </w:t>
      </w:r>
      <w:r w:rsidRPr="009772B9">
        <w:rPr>
          <w:i/>
          <w:iCs/>
        </w:rPr>
        <w:t>Journal of Conflict Resolution</w:t>
      </w:r>
      <w:r w:rsidRPr="009772B9">
        <w:t xml:space="preserve">, </w:t>
      </w:r>
      <w:r w:rsidRPr="009772B9">
        <w:rPr>
          <w:i/>
          <w:iCs/>
        </w:rPr>
        <w:t>44</w:t>
      </w:r>
      <w:r w:rsidRPr="009772B9">
        <w:t>(6), 823</w:t>
      </w:r>
      <w:r w:rsidRPr="009772B9">
        <w:rPr>
          <w:rFonts w:ascii="MS Mincho" w:eastAsia="MS Mincho" w:hAnsi="MS Mincho" w:cs="MS Mincho" w:hint="eastAsia"/>
        </w:rPr>
        <w:t>‑</w:t>
      </w:r>
      <w:r w:rsidRPr="009772B9">
        <w:t>838.</w:t>
      </w:r>
    </w:p>
    <w:p w:rsidR="009772B9" w:rsidRPr="009772B9" w:rsidRDefault="009772B9" w:rsidP="005E71F1">
      <w:pPr>
        <w:pStyle w:val="Bibliographie"/>
        <w:spacing w:line="276" w:lineRule="auto"/>
      </w:pPr>
      <w:r w:rsidRPr="009772B9">
        <w:t xml:space="preserve">Anderton, C. H., Anderton, R. A., &amp; Carter, J. R. (1999). Economic Activity in the Shadow of Conflict. </w:t>
      </w:r>
      <w:r w:rsidRPr="009772B9">
        <w:rPr>
          <w:i/>
          <w:iCs/>
        </w:rPr>
        <w:t>Economic Inquiry</w:t>
      </w:r>
      <w:r w:rsidRPr="009772B9">
        <w:t xml:space="preserve">, </w:t>
      </w:r>
      <w:r w:rsidRPr="009772B9">
        <w:rPr>
          <w:i/>
          <w:iCs/>
        </w:rPr>
        <w:t>37</w:t>
      </w:r>
      <w:r w:rsidRPr="009772B9">
        <w:t>(1), 166–179.</w:t>
      </w:r>
    </w:p>
    <w:p w:rsidR="009772B9" w:rsidRPr="009772B9" w:rsidRDefault="009772B9" w:rsidP="005E71F1">
      <w:pPr>
        <w:pStyle w:val="Bibliographie"/>
        <w:spacing w:line="276" w:lineRule="auto"/>
      </w:pPr>
      <w:r w:rsidRPr="009772B9">
        <w:t xml:space="preserve">Balkin, J. M., &amp; Noveck, B. S. (Éd.). (2006). </w:t>
      </w:r>
      <w:r w:rsidRPr="009772B9">
        <w:rPr>
          <w:i/>
          <w:iCs/>
        </w:rPr>
        <w:t>The State of Play - Law, Games, and Virtual Worlds</w:t>
      </w:r>
      <w:r w:rsidRPr="009772B9">
        <w:t>. New York: New York University Press.</w:t>
      </w:r>
    </w:p>
    <w:p w:rsidR="009772B9" w:rsidRPr="009772B9" w:rsidRDefault="009772B9" w:rsidP="005E71F1">
      <w:pPr>
        <w:pStyle w:val="Bibliographie"/>
        <w:spacing w:line="276" w:lineRule="auto"/>
      </w:pPr>
      <w:r w:rsidRPr="009772B9">
        <w:t xml:space="preserve">Castronova, E. (2001). Virtual worlds: A First Hand Account of Market and Society on the Cyberian Frontier. </w:t>
      </w:r>
      <w:r w:rsidRPr="009772B9">
        <w:rPr>
          <w:i/>
          <w:iCs/>
        </w:rPr>
        <w:t>CESifo Working Paper</w:t>
      </w:r>
      <w:r w:rsidRPr="009772B9">
        <w:t xml:space="preserve">, </w:t>
      </w:r>
      <w:r w:rsidRPr="009772B9">
        <w:rPr>
          <w:i/>
          <w:iCs/>
        </w:rPr>
        <w:t>618</w:t>
      </w:r>
      <w:r w:rsidRPr="009772B9">
        <w:t>, 1</w:t>
      </w:r>
      <w:r w:rsidRPr="009772B9">
        <w:rPr>
          <w:rFonts w:ascii="MS Mincho" w:eastAsia="MS Mincho" w:hAnsi="MS Mincho" w:cs="MS Mincho" w:hint="eastAsia"/>
        </w:rPr>
        <w:t>‑</w:t>
      </w:r>
      <w:r w:rsidRPr="009772B9">
        <w:t>41.</w:t>
      </w:r>
    </w:p>
    <w:p w:rsidR="009772B9" w:rsidRPr="009772B9" w:rsidRDefault="009772B9" w:rsidP="005E71F1">
      <w:pPr>
        <w:pStyle w:val="Bibliographie"/>
        <w:spacing w:line="276" w:lineRule="auto"/>
      </w:pPr>
      <w:r w:rsidRPr="009772B9">
        <w:t xml:space="preserve">Castronova, E. (2003). On virtual economies. </w:t>
      </w:r>
      <w:r w:rsidRPr="009772B9">
        <w:rPr>
          <w:i/>
          <w:iCs/>
        </w:rPr>
        <w:t>Game Studies: The International Journal of Computer Game Research</w:t>
      </w:r>
      <w:r w:rsidRPr="009772B9">
        <w:t xml:space="preserve">, </w:t>
      </w:r>
      <w:r w:rsidRPr="009772B9">
        <w:rPr>
          <w:i/>
          <w:iCs/>
        </w:rPr>
        <w:t>2</w:t>
      </w:r>
      <w:r w:rsidRPr="009772B9">
        <w:t>(3).</w:t>
      </w:r>
      <w:r w:rsidR="005E71F1" w:rsidRPr="009772B9">
        <w:t xml:space="preserve"> </w:t>
      </w:r>
      <w:r w:rsidRPr="009772B9">
        <w:t>/</w:t>
      </w:r>
    </w:p>
    <w:p w:rsidR="009772B9" w:rsidRPr="009772B9" w:rsidRDefault="009772B9" w:rsidP="005E71F1">
      <w:pPr>
        <w:pStyle w:val="Bibliographie"/>
        <w:spacing w:line="276" w:lineRule="auto"/>
      </w:pPr>
      <w:r w:rsidRPr="009772B9">
        <w:t xml:space="preserve">Castronova, E. (2008). A test of the law of demand in virtual world: exploring the Petri-dish approach to social sciences. </w:t>
      </w:r>
      <w:r w:rsidRPr="009772B9">
        <w:rPr>
          <w:i/>
          <w:iCs/>
        </w:rPr>
        <w:t>CESifo Working Paper</w:t>
      </w:r>
      <w:r w:rsidRPr="009772B9">
        <w:t xml:space="preserve">, </w:t>
      </w:r>
      <w:r w:rsidRPr="009772B9">
        <w:rPr>
          <w:i/>
          <w:iCs/>
        </w:rPr>
        <w:t>2355</w:t>
      </w:r>
      <w:r w:rsidRPr="009772B9">
        <w:t>, 1</w:t>
      </w:r>
      <w:r w:rsidRPr="009772B9">
        <w:rPr>
          <w:rFonts w:ascii="MS Mincho" w:eastAsia="MS Mincho" w:hAnsi="MS Mincho" w:cs="MS Mincho" w:hint="eastAsia"/>
        </w:rPr>
        <w:t>‑</w:t>
      </w:r>
      <w:r w:rsidRPr="009772B9">
        <w:t>23.</w:t>
      </w:r>
    </w:p>
    <w:p w:rsidR="009772B9" w:rsidRPr="009772B9" w:rsidRDefault="009772B9" w:rsidP="005E71F1">
      <w:pPr>
        <w:pStyle w:val="Bibliographie"/>
        <w:spacing w:line="276" w:lineRule="auto"/>
      </w:pPr>
      <w:r w:rsidRPr="009772B9">
        <w:t xml:space="preserve">Corchón, L. C. (2007). The theory of contests: a survey. </w:t>
      </w:r>
      <w:r w:rsidRPr="009772B9">
        <w:rPr>
          <w:i/>
          <w:iCs/>
        </w:rPr>
        <w:t>Review of Economic Design</w:t>
      </w:r>
      <w:r w:rsidRPr="009772B9">
        <w:t xml:space="preserve">, </w:t>
      </w:r>
      <w:r w:rsidRPr="009772B9">
        <w:rPr>
          <w:i/>
          <w:iCs/>
        </w:rPr>
        <w:t>11</w:t>
      </w:r>
      <w:r w:rsidRPr="009772B9">
        <w:t>(2), 69–100.</w:t>
      </w:r>
    </w:p>
    <w:p w:rsidR="009772B9" w:rsidRDefault="009772B9" w:rsidP="005E71F1">
      <w:pPr>
        <w:pStyle w:val="Bibliographie"/>
        <w:spacing w:line="276" w:lineRule="auto"/>
      </w:pPr>
      <w:r w:rsidRPr="009772B9">
        <w:t xml:space="preserve">Dasgupta, A., &amp; Nti, K. O. (1998). Designing an optimal contest. </w:t>
      </w:r>
      <w:r w:rsidRPr="009772B9">
        <w:rPr>
          <w:i/>
          <w:iCs/>
        </w:rPr>
        <w:t>European Journal of Political Economy</w:t>
      </w:r>
      <w:r w:rsidRPr="009772B9">
        <w:t xml:space="preserve">, </w:t>
      </w:r>
      <w:r w:rsidRPr="009772B9">
        <w:rPr>
          <w:i/>
          <w:iCs/>
        </w:rPr>
        <w:t>14</w:t>
      </w:r>
      <w:r w:rsidRPr="009772B9">
        <w:t>(4), 587</w:t>
      </w:r>
      <w:r w:rsidRPr="009772B9">
        <w:rPr>
          <w:rFonts w:ascii="MS Mincho" w:eastAsia="MS Mincho" w:hAnsi="MS Mincho" w:cs="MS Mincho" w:hint="eastAsia"/>
        </w:rPr>
        <w:t>‑</w:t>
      </w:r>
      <w:r w:rsidRPr="009772B9">
        <w:t>603.</w:t>
      </w:r>
    </w:p>
    <w:p w:rsidR="005E71F1" w:rsidRPr="005E71F1" w:rsidRDefault="005E71F1" w:rsidP="005E71F1">
      <w:r w:rsidRPr="005E71F1">
        <w:fldChar w:fldCharType="begin"/>
      </w:r>
      <w:r w:rsidRPr="005E71F1">
        <w:instrText xml:space="preserve"> ADDIN ZOTERO_BIBL {"custom":[]} CSL_BIBLIOGRAPHY </w:instrText>
      </w:r>
      <w:r w:rsidRPr="005E71F1">
        <w:fldChar w:fldCharType="separate"/>
      </w:r>
      <w:r>
        <w:t>Dotlan.</w:t>
      </w:r>
      <w:r w:rsidR="00253EBA">
        <w:t xml:space="preserve"> </w:t>
      </w:r>
      <w:r w:rsidRPr="005E71F1">
        <w:t>(2015). DOTLAN EveMaps. Retrieved March 5, 2015, from http://evemaps.dotlan.net/</w:t>
      </w:r>
      <w:r w:rsidRPr="005E71F1">
        <w:fldChar w:fldCharType="end"/>
      </w:r>
    </w:p>
    <w:p w:rsidR="009772B9" w:rsidRDefault="009772B9" w:rsidP="005E71F1">
      <w:pPr>
        <w:pStyle w:val="Bibliographie"/>
        <w:spacing w:line="276" w:lineRule="auto"/>
      </w:pPr>
      <w:r w:rsidRPr="009772B9">
        <w:t xml:space="preserve">Garfinkel, M. R., &amp; Skaperdas, S. (2007). Chapter 22 Economics of Conflict: An Overview. In Todd Sandler and Keith Hartley (Éd.), </w:t>
      </w:r>
      <w:r w:rsidRPr="009772B9">
        <w:rPr>
          <w:i/>
          <w:iCs/>
        </w:rPr>
        <w:t>Handbook of Defense Economics</w:t>
      </w:r>
      <w:r w:rsidRPr="009772B9">
        <w:t xml:space="preserve"> (Vol. Volume 2, p. 649</w:t>
      </w:r>
      <w:r w:rsidRPr="009772B9">
        <w:rPr>
          <w:rFonts w:ascii="MS Mincho" w:eastAsia="MS Mincho" w:hAnsi="MS Mincho" w:cs="MS Mincho" w:hint="eastAsia"/>
        </w:rPr>
        <w:t>‑</w:t>
      </w:r>
      <w:r w:rsidRPr="009772B9">
        <w:t>709). Elsevier.</w:t>
      </w:r>
    </w:p>
    <w:p w:rsidR="00071046" w:rsidRPr="00071046" w:rsidRDefault="00071046" w:rsidP="00532896">
      <w:r>
        <w:t xml:space="preserve">Chib, S., &amp; Greenberg, E. (1995). Understanding the Metropolis-Hastings Algorithm. </w:t>
      </w:r>
      <w:r>
        <w:rPr>
          <w:i/>
        </w:rPr>
        <w:t>The American Statistician</w:t>
      </w:r>
      <w:r>
        <w:t>, 49(4): 327-335.</w:t>
      </w:r>
    </w:p>
    <w:p w:rsidR="009772B9" w:rsidRPr="009772B9" w:rsidRDefault="009772B9" w:rsidP="005E71F1">
      <w:pPr>
        <w:pStyle w:val="Bibliographie"/>
        <w:spacing w:line="276" w:lineRule="auto"/>
      </w:pPr>
      <w:r w:rsidRPr="009772B9">
        <w:t xml:space="preserve">Grossman, H. I., &amp; Kim, M. (1995). Swords or Plowshares? A Theory of the Security of Claims to Property. </w:t>
      </w:r>
      <w:r w:rsidRPr="009772B9">
        <w:rPr>
          <w:i/>
          <w:iCs/>
        </w:rPr>
        <w:t>Journal of Political Economy</w:t>
      </w:r>
      <w:r w:rsidRPr="009772B9">
        <w:t>, 1275–1288.</w:t>
      </w:r>
    </w:p>
    <w:p w:rsidR="009772B9" w:rsidRPr="009772B9" w:rsidRDefault="009772B9" w:rsidP="005E71F1">
      <w:pPr>
        <w:pStyle w:val="Bibliographie"/>
        <w:spacing w:line="276" w:lineRule="auto"/>
      </w:pPr>
      <w:r w:rsidRPr="009772B9">
        <w:t xml:space="preserve">Grossman, H. I., &amp; Kim, M. (1996). Predation and production. In </w:t>
      </w:r>
      <w:r w:rsidRPr="009772B9">
        <w:rPr>
          <w:i/>
          <w:iCs/>
        </w:rPr>
        <w:t>The political economy of conflict and appropriation</w:t>
      </w:r>
      <w:r w:rsidRPr="009772B9">
        <w:t xml:space="preserve"> (Garfinkel and Skaperdas (eds), p. 57–71). Cambridge: Cambridge University Press.</w:t>
      </w:r>
    </w:p>
    <w:p w:rsidR="009772B9" w:rsidRPr="005A1A08" w:rsidRDefault="007C2786" w:rsidP="005E71F1">
      <w:pPr>
        <w:pStyle w:val="Bibliographie"/>
        <w:spacing w:line="276" w:lineRule="auto"/>
      </w:pPr>
      <w:r>
        <w:t>Guðmundsson, E. (2009</w:t>
      </w:r>
      <w:r w:rsidR="009772B9" w:rsidRPr="009772B9">
        <w:t>, août 18). Quarterly Economic Newsletter - EVE Online 2nd Quarter 2009.</w:t>
      </w:r>
    </w:p>
    <w:p w:rsidR="009772B9" w:rsidRPr="009772B9" w:rsidRDefault="009772B9" w:rsidP="005E71F1">
      <w:pPr>
        <w:pStyle w:val="Bibliographie"/>
        <w:spacing w:line="276" w:lineRule="auto"/>
      </w:pPr>
      <w:r w:rsidRPr="009772B9">
        <w:t xml:space="preserve">Gurr, T. R. (1970). </w:t>
      </w:r>
      <w:r w:rsidRPr="009772B9">
        <w:rPr>
          <w:i/>
          <w:iCs/>
        </w:rPr>
        <w:t>Why Men Rebel</w:t>
      </w:r>
      <w:r w:rsidRPr="009772B9">
        <w:t>. Princeton, N.J.: Princeton University Press.</w:t>
      </w:r>
    </w:p>
    <w:p w:rsidR="009772B9" w:rsidRPr="009772B9" w:rsidRDefault="009772B9" w:rsidP="005E71F1">
      <w:pPr>
        <w:pStyle w:val="Bibliographie"/>
        <w:spacing w:line="276" w:lineRule="auto"/>
      </w:pPr>
      <w:r w:rsidRPr="009772B9">
        <w:t xml:space="preserve">Haavelmo, T. (1964). </w:t>
      </w:r>
      <w:r w:rsidRPr="009772B9">
        <w:rPr>
          <w:i/>
          <w:iCs/>
        </w:rPr>
        <w:t>A study in the theory of economic evolution</w:t>
      </w:r>
      <w:r w:rsidRPr="009772B9">
        <w:t xml:space="preserve"> (Third printing). North-Holland Pub. Co.</w:t>
      </w:r>
    </w:p>
    <w:p w:rsidR="009772B9" w:rsidRPr="009772B9" w:rsidRDefault="009772B9" w:rsidP="005E71F1">
      <w:pPr>
        <w:pStyle w:val="Bibliographie"/>
        <w:spacing w:line="276" w:lineRule="auto"/>
      </w:pPr>
      <w:r w:rsidRPr="009772B9">
        <w:lastRenderedPageBreak/>
        <w:t xml:space="preserve">Hirshleifer, J. (1988). The analytics of continuing conflict. </w:t>
      </w:r>
      <w:r w:rsidRPr="009772B9">
        <w:rPr>
          <w:i/>
          <w:iCs/>
        </w:rPr>
        <w:t>Synthese</w:t>
      </w:r>
      <w:r w:rsidRPr="009772B9">
        <w:t xml:space="preserve">, </w:t>
      </w:r>
      <w:r w:rsidRPr="009772B9">
        <w:rPr>
          <w:i/>
          <w:iCs/>
        </w:rPr>
        <w:t>76</w:t>
      </w:r>
      <w:r w:rsidRPr="009772B9">
        <w:t>(2), 201–233.</w:t>
      </w:r>
    </w:p>
    <w:p w:rsidR="009772B9" w:rsidRPr="009772B9" w:rsidRDefault="009772B9" w:rsidP="005E71F1">
      <w:pPr>
        <w:pStyle w:val="Bibliographie"/>
        <w:spacing w:line="276" w:lineRule="auto"/>
      </w:pPr>
      <w:r w:rsidRPr="009772B9">
        <w:t xml:space="preserve">Hirshleifer, J. (1989). Conflict and Rent-Seeking Success Functions: Ratio vs. Difference Models of Relative Success. </w:t>
      </w:r>
      <w:r w:rsidRPr="009772B9">
        <w:rPr>
          <w:i/>
          <w:iCs/>
        </w:rPr>
        <w:t>Public Choice</w:t>
      </w:r>
      <w:r w:rsidRPr="009772B9">
        <w:t xml:space="preserve">, </w:t>
      </w:r>
      <w:r w:rsidRPr="009772B9">
        <w:rPr>
          <w:i/>
          <w:iCs/>
        </w:rPr>
        <w:t>63</w:t>
      </w:r>
      <w:r w:rsidRPr="009772B9">
        <w:t>(2), 101</w:t>
      </w:r>
      <w:r w:rsidRPr="009772B9">
        <w:rPr>
          <w:rFonts w:ascii="MS Mincho" w:eastAsia="MS Mincho" w:hAnsi="MS Mincho" w:cs="MS Mincho" w:hint="eastAsia"/>
        </w:rPr>
        <w:t>‑</w:t>
      </w:r>
      <w:r w:rsidRPr="009772B9">
        <w:t>112.</w:t>
      </w:r>
    </w:p>
    <w:p w:rsidR="009772B9" w:rsidRPr="009772B9" w:rsidRDefault="009772B9" w:rsidP="005E71F1">
      <w:pPr>
        <w:pStyle w:val="Bibliographie"/>
        <w:spacing w:line="276" w:lineRule="auto"/>
      </w:pPr>
      <w:r w:rsidRPr="009772B9">
        <w:t xml:space="preserve">Hirshleifer, J. (1991). The technology of conflict as an economic activity. </w:t>
      </w:r>
      <w:r w:rsidRPr="009772B9">
        <w:rPr>
          <w:i/>
          <w:iCs/>
        </w:rPr>
        <w:t>The American Economic Review</w:t>
      </w:r>
      <w:r w:rsidRPr="009772B9">
        <w:t xml:space="preserve">, </w:t>
      </w:r>
      <w:r w:rsidRPr="009772B9">
        <w:rPr>
          <w:i/>
          <w:iCs/>
        </w:rPr>
        <w:t>81</w:t>
      </w:r>
      <w:r w:rsidRPr="009772B9">
        <w:t>(2), 130–134.</w:t>
      </w:r>
    </w:p>
    <w:p w:rsidR="009772B9" w:rsidRPr="009772B9" w:rsidRDefault="009772B9" w:rsidP="005E71F1">
      <w:pPr>
        <w:pStyle w:val="Bibliographie"/>
        <w:spacing w:line="276" w:lineRule="auto"/>
      </w:pPr>
      <w:r w:rsidRPr="009772B9">
        <w:t xml:space="preserve">Hirshleifer, J. (1994). The Dark Side of the Force: Western Economic Association International 1993 Presidential Address. </w:t>
      </w:r>
      <w:r w:rsidRPr="009772B9">
        <w:rPr>
          <w:i/>
          <w:iCs/>
        </w:rPr>
        <w:t>Economic Inquiry</w:t>
      </w:r>
      <w:r w:rsidRPr="009772B9">
        <w:t xml:space="preserve">, </w:t>
      </w:r>
      <w:r w:rsidRPr="009772B9">
        <w:rPr>
          <w:i/>
          <w:iCs/>
        </w:rPr>
        <w:t>32</w:t>
      </w:r>
      <w:r w:rsidRPr="009772B9">
        <w:t>(1), 1–10.</w:t>
      </w:r>
    </w:p>
    <w:p w:rsidR="009772B9" w:rsidRPr="009772B9" w:rsidRDefault="009772B9" w:rsidP="005E71F1">
      <w:pPr>
        <w:pStyle w:val="Bibliographie"/>
        <w:spacing w:line="276" w:lineRule="auto"/>
      </w:pPr>
      <w:r w:rsidRPr="009772B9">
        <w:t xml:space="preserve">Hirshleifer, J. (1995). Anarchy and its Breakdown. </w:t>
      </w:r>
      <w:r w:rsidRPr="009772B9">
        <w:rPr>
          <w:i/>
          <w:iCs/>
        </w:rPr>
        <w:t>Journal of Political Economy</w:t>
      </w:r>
      <w:r w:rsidRPr="009772B9">
        <w:t xml:space="preserve">, </w:t>
      </w:r>
      <w:r w:rsidRPr="009772B9">
        <w:rPr>
          <w:i/>
          <w:iCs/>
        </w:rPr>
        <w:t>103</w:t>
      </w:r>
      <w:r w:rsidRPr="009772B9">
        <w:t>(1), 26</w:t>
      </w:r>
      <w:r w:rsidRPr="009772B9">
        <w:rPr>
          <w:rFonts w:ascii="MS Mincho" w:eastAsia="MS Mincho" w:hAnsi="MS Mincho" w:cs="MS Mincho" w:hint="eastAsia"/>
        </w:rPr>
        <w:t>‑</w:t>
      </w:r>
      <w:r w:rsidRPr="009772B9">
        <w:t>52.</w:t>
      </w:r>
    </w:p>
    <w:p w:rsidR="009772B9" w:rsidRPr="009772B9" w:rsidRDefault="009772B9" w:rsidP="005E71F1">
      <w:pPr>
        <w:pStyle w:val="Bibliographie"/>
        <w:spacing w:line="276" w:lineRule="auto"/>
      </w:pPr>
      <w:r w:rsidRPr="009772B9">
        <w:t xml:space="preserve">Hirshleifer, J. (2000). The Macrotechnology of Conflict. </w:t>
      </w:r>
      <w:r w:rsidRPr="009772B9">
        <w:rPr>
          <w:i/>
          <w:iCs/>
        </w:rPr>
        <w:t>Journal of Conflict Resolution</w:t>
      </w:r>
      <w:r w:rsidRPr="009772B9">
        <w:t xml:space="preserve">, </w:t>
      </w:r>
      <w:r w:rsidRPr="009772B9">
        <w:rPr>
          <w:i/>
          <w:iCs/>
        </w:rPr>
        <w:t>44</w:t>
      </w:r>
      <w:r w:rsidRPr="009772B9">
        <w:t>(6), 773–792.</w:t>
      </w:r>
    </w:p>
    <w:p w:rsidR="009772B9" w:rsidRDefault="009772B9" w:rsidP="005E71F1">
      <w:pPr>
        <w:pStyle w:val="Bibliographie"/>
        <w:spacing w:line="276" w:lineRule="auto"/>
      </w:pPr>
      <w:r w:rsidRPr="009772B9">
        <w:t xml:space="preserve">Hwang, S.-H. (2012). Technology of military conflict, military spending, and war. </w:t>
      </w:r>
      <w:r w:rsidRPr="009772B9">
        <w:rPr>
          <w:i/>
          <w:iCs/>
        </w:rPr>
        <w:t>Journal of Public Economics</w:t>
      </w:r>
      <w:r w:rsidRPr="009772B9">
        <w:t xml:space="preserve">, </w:t>
      </w:r>
      <w:r w:rsidRPr="009772B9">
        <w:rPr>
          <w:i/>
          <w:iCs/>
        </w:rPr>
        <w:t>96</w:t>
      </w:r>
      <w:r w:rsidRPr="009772B9">
        <w:t>(1–2), 226</w:t>
      </w:r>
      <w:r w:rsidRPr="009772B9">
        <w:rPr>
          <w:rFonts w:ascii="MS Mincho" w:eastAsia="MS Mincho" w:hAnsi="MS Mincho" w:cs="MS Mincho" w:hint="eastAsia"/>
        </w:rPr>
        <w:t>‑</w:t>
      </w:r>
      <w:r w:rsidRPr="009772B9">
        <w:t>236.</w:t>
      </w:r>
    </w:p>
    <w:p w:rsidR="00071046" w:rsidRPr="00071046" w:rsidRDefault="00071046" w:rsidP="00532896">
      <w:r>
        <w:t>Jeffreys, H. (1961). Theory of probability (3</w:t>
      </w:r>
      <w:r w:rsidRPr="00532896">
        <w:rPr>
          <w:vertAlign w:val="superscript"/>
        </w:rPr>
        <w:t>rd</w:t>
      </w:r>
      <w:r>
        <w:t xml:space="preserve"> edition). New-York: Oxford University Press.</w:t>
      </w:r>
    </w:p>
    <w:p w:rsidR="009772B9" w:rsidRPr="009772B9" w:rsidRDefault="009772B9" w:rsidP="005E71F1">
      <w:pPr>
        <w:pStyle w:val="Bibliographie"/>
        <w:spacing w:line="276" w:lineRule="auto"/>
      </w:pPr>
      <w:r w:rsidRPr="009772B9">
        <w:t xml:space="preserve">Jia, H. (2008). A stochastic derivation of the ratio form of contest success functions. </w:t>
      </w:r>
      <w:r w:rsidRPr="009772B9">
        <w:rPr>
          <w:i/>
          <w:iCs/>
        </w:rPr>
        <w:t>Public Choice</w:t>
      </w:r>
      <w:r w:rsidRPr="009772B9">
        <w:t xml:space="preserve">, </w:t>
      </w:r>
      <w:r w:rsidRPr="009772B9">
        <w:rPr>
          <w:i/>
          <w:iCs/>
        </w:rPr>
        <w:t>135</w:t>
      </w:r>
      <w:r w:rsidRPr="009772B9">
        <w:t>(3-4), 125–130.</w:t>
      </w:r>
    </w:p>
    <w:p w:rsidR="009772B9" w:rsidRPr="009772B9" w:rsidRDefault="009772B9" w:rsidP="005E71F1">
      <w:pPr>
        <w:pStyle w:val="Bibliographie"/>
        <w:spacing w:line="276" w:lineRule="auto"/>
      </w:pPr>
      <w:r w:rsidRPr="009772B9">
        <w:t xml:space="preserve">Jia, H., Skaperdas, S., &amp; Vaidya, S. (2013). Contest functions: Theoretical foundations and issues in estimation. </w:t>
      </w:r>
      <w:r w:rsidRPr="009772B9">
        <w:rPr>
          <w:i/>
          <w:iCs/>
        </w:rPr>
        <w:t>International Journal of Industrial Organization</w:t>
      </w:r>
      <w:r w:rsidRPr="009772B9">
        <w:t xml:space="preserve">, </w:t>
      </w:r>
      <w:r w:rsidRPr="009772B9">
        <w:rPr>
          <w:i/>
          <w:iCs/>
        </w:rPr>
        <w:t>31</w:t>
      </w:r>
      <w:r w:rsidRPr="009772B9">
        <w:t>(3), 211–222.</w:t>
      </w:r>
    </w:p>
    <w:p w:rsidR="00071046" w:rsidRPr="00071046" w:rsidRDefault="00071046" w:rsidP="005E71F1">
      <w:pPr>
        <w:pStyle w:val="Bibliographie"/>
        <w:spacing w:line="276" w:lineRule="auto"/>
      </w:pPr>
      <w:r>
        <w:t xml:space="preserve">Kaas, R.E., &amp; Raftery, A.E. (1995). Bayes Factor. </w:t>
      </w:r>
      <w:r>
        <w:rPr>
          <w:i/>
        </w:rPr>
        <w:t>Journal of the American Statistical Association</w:t>
      </w:r>
      <w:r>
        <w:t>, 90(430): 773-795.</w:t>
      </w:r>
    </w:p>
    <w:p w:rsidR="009772B9" w:rsidRPr="009772B9" w:rsidRDefault="009772B9" w:rsidP="005E71F1">
      <w:pPr>
        <w:pStyle w:val="Bibliographie"/>
        <w:spacing w:line="276" w:lineRule="auto"/>
      </w:pPr>
      <w:r w:rsidRPr="009772B9">
        <w:t xml:space="preserve">Ke, C., Konrad, K. A., &amp; Morath, F. (2013). Brothers in arms–An experiment on the alliance puzzle. </w:t>
      </w:r>
      <w:r w:rsidRPr="009772B9">
        <w:rPr>
          <w:i/>
          <w:iCs/>
        </w:rPr>
        <w:t>Games and Economic Behavior</w:t>
      </w:r>
      <w:r w:rsidRPr="009772B9">
        <w:t xml:space="preserve">, </w:t>
      </w:r>
      <w:r w:rsidRPr="009772B9">
        <w:rPr>
          <w:i/>
          <w:iCs/>
        </w:rPr>
        <w:t>77</w:t>
      </w:r>
      <w:r w:rsidRPr="009772B9">
        <w:t>(1), 61–76.</w:t>
      </w:r>
    </w:p>
    <w:p w:rsidR="009772B9" w:rsidRPr="009772B9" w:rsidRDefault="009772B9" w:rsidP="005E71F1">
      <w:pPr>
        <w:pStyle w:val="Bibliographie"/>
        <w:spacing w:line="276" w:lineRule="auto"/>
      </w:pPr>
      <w:r w:rsidRPr="009772B9">
        <w:t xml:space="preserve">Ke, C., Konrad, K. A., &amp; Morath, F. (2015). Alliances in the Shadow of Conflict. </w:t>
      </w:r>
      <w:r w:rsidRPr="009772B9">
        <w:rPr>
          <w:i/>
          <w:iCs/>
        </w:rPr>
        <w:t>Economic Inquiry</w:t>
      </w:r>
      <w:r w:rsidRPr="009772B9">
        <w:t xml:space="preserve">, </w:t>
      </w:r>
      <w:r w:rsidRPr="009772B9">
        <w:rPr>
          <w:i/>
          <w:iCs/>
        </w:rPr>
        <w:t>53</w:t>
      </w:r>
      <w:r w:rsidRPr="009772B9">
        <w:t>(2), 854</w:t>
      </w:r>
      <w:r w:rsidRPr="009772B9">
        <w:rPr>
          <w:rFonts w:ascii="MS Mincho" w:eastAsia="MS Mincho" w:hAnsi="MS Mincho" w:cs="MS Mincho" w:hint="eastAsia"/>
        </w:rPr>
        <w:t>‑</w:t>
      </w:r>
      <w:r w:rsidRPr="009772B9">
        <w:t>871.</w:t>
      </w:r>
    </w:p>
    <w:p w:rsidR="009772B9" w:rsidRPr="009772B9" w:rsidRDefault="009772B9" w:rsidP="005E71F1">
      <w:pPr>
        <w:pStyle w:val="Bibliographie"/>
        <w:spacing w:line="276" w:lineRule="auto"/>
      </w:pPr>
      <w:r w:rsidRPr="009772B9">
        <w:t xml:space="preserve">Lastowka, F. G. (2010). </w:t>
      </w:r>
      <w:r w:rsidRPr="009772B9">
        <w:rPr>
          <w:i/>
          <w:iCs/>
        </w:rPr>
        <w:t>Virtual Justice</w:t>
      </w:r>
      <w:r w:rsidRPr="009772B9">
        <w:t>. New Haven and London: Yale University Press.</w:t>
      </w:r>
    </w:p>
    <w:p w:rsidR="009772B9" w:rsidRPr="009772B9" w:rsidRDefault="009772B9" w:rsidP="005E71F1">
      <w:pPr>
        <w:pStyle w:val="Bibliographie"/>
        <w:spacing w:line="276" w:lineRule="auto"/>
      </w:pPr>
      <w:r w:rsidRPr="009772B9">
        <w:t xml:space="preserve">Lastowka, F. G., &amp; Hunter, D. (2004). The laws of virtual worlds. </w:t>
      </w:r>
      <w:r w:rsidRPr="009772B9">
        <w:rPr>
          <w:i/>
          <w:iCs/>
        </w:rPr>
        <w:t>California Law Review</w:t>
      </w:r>
      <w:r w:rsidRPr="009772B9">
        <w:t xml:space="preserve">, </w:t>
      </w:r>
      <w:r w:rsidRPr="009772B9">
        <w:rPr>
          <w:i/>
          <w:iCs/>
        </w:rPr>
        <w:t>92</w:t>
      </w:r>
      <w:r w:rsidRPr="009772B9">
        <w:t>(1), 3</w:t>
      </w:r>
      <w:r w:rsidRPr="009772B9">
        <w:rPr>
          <w:rFonts w:ascii="MS Mincho" w:eastAsia="MS Mincho" w:hAnsi="MS Mincho" w:cs="MS Mincho" w:hint="eastAsia"/>
        </w:rPr>
        <w:t>‑</w:t>
      </w:r>
      <w:r w:rsidRPr="009772B9">
        <w:t>73.</w:t>
      </w:r>
    </w:p>
    <w:p w:rsidR="009772B9" w:rsidRPr="009772B9" w:rsidRDefault="009772B9" w:rsidP="005E71F1">
      <w:pPr>
        <w:pStyle w:val="Bibliographie"/>
        <w:spacing w:line="276" w:lineRule="auto"/>
      </w:pPr>
      <w:r w:rsidRPr="009772B9">
        <w:t xml:space="preserve">Lessig, L. (1999). </w:t>
      </w:r>
      <w:r w:rsidRPr="009772B9">
        <w:rPr>
          <w:i/>
          <w:iCs/>
        </w:rPr>
        <w:t>Code and other laws of cyberspace</w:t>
      </w:r>
      <w:r w:rsidRPr="009772B9">
        <w:t>. New York: Basic Books.</w:t>
      </w:r>
    </w:p>
    <w:p w:rsidR="009772B9" w:rsidRPr="009772B9" w:rsidRDefault="009772B9" w:rsidP="005E71F1">
      <w:pPr>
        <w:pStyle w:val="Bibliographie"/>
        <w:spacing w:line="276" w:lineRule="auto"/>
      </w:pPr>
      <w:r w:rsidRPr="009772B9">
        <w:t xml:space="preserve">Ludlow, P. (Éd.). (2001a). </w:t>
      </w:r>
      <w:r w:rsidRPr="009772B9">
        <w:rPr>
          <w:i/>
          <w:iCs/>
        </w:rPr>
        <w:t>Crypto Anarchy, Cyberstates, and Pirate Utopias</w:t>
      </w:r>
      <w:r w:rsidRPr="009772B9">
        <w:t>. Cambridge, MA: The MIT Press.</w:t>
      </w:r>
    </w:p>
    <w:p w:rsidR="009772B9" w:rsidRPr="009772B9" w:rsidRDefault="009772B9" w:rsidP="005E71F1">
      <w:pPr>
        <w:pStyle w:val="Bibliographie"/>
        <w:spacing w:line="276" w:lineRule="auto"/>
      </w:pPr>
      <w:r w:rsidRPr="009772B9">
        <w:t xml:space="preserve">Ludlow, P. (2001b). New Foundations: On the Emergence of Sovereign Cyberstates and Their Governance Structures. In P. Ludlow (Éd.), </w:t>
      </w:r>
      <w:r w:rsidRPr="009772B9">
        <w:rPr>
          <w:i/>
          <w:iCs/>
        </w:rPr>
        <w:t>Crypto Anarchy, Cyberstates, and Pirate Utopias</w:t>
      </w:r>
      <w:r w:rsidRPr="009772B9">
        <w:t xml:space="preserve"> (p. 1</w:t>
      </w:r>
      <w:r w:rsidRPr="009772B9">
        <w:rPr>
          <w:rFonts w:ascii="MS Mincho" w:eastAsia="MS Mincho" w:hAnsi="MS Mincho" w:cs="MS Mincho" w:hint="eastAsia"/>
        </w:rPr>
        <w:t>‑</w:t>
      </w:r>
      <w:r w:rsidRPr="009772B9">
        <w:t>23). Cambridge, MA: The MIT Press.</w:t>
      </w:r>
    </w:p>
    <w:p w:rsidR="009772B9" w:rsidRPr="009772B9" w:rsidRDefault="009772B9" w:rsidP="005E71F1">
      <w:pPr>
        <w:pStyle w:val="Bibliographie"/>
        <w:spacing w:line="276" w:lineRule="auto"/>
      </w:pPr>
      <w:r w:rsidRPr="009772B9">
        <w:t xml:space="preserve">Mildenberger, C. D. (2013a). </w:t>
      </w:r>
      <w:r w:rsidRPr="009772B9">
        <w:rPr>
          <w:i/>
          <w:iCs/>
        </w:rPr>
        <w:t>Economics and Social Conflict - Evil Actions and Evil Social Institutions in Virtual Worlds</w:t>
      </w:r>
      <w:r w:rsidRPr="009772B9">
        <w:t>. Basingstoke: Palgrave Macmillan.</w:t>
      </w:r>
    </w:p>
    <w:p w:rsidR="009772B9" w:rsidRPr="009772B9" w:rsidRDefault="009772B9" w:rsidP="005E71F1">
      <w:pPr>
        <w:pStyle w:val="Bibliographie"/>
        <w:spacing w:line="276" w:lineRule="auto"/>
      </w:pPr>
      <w:r w:rsidRPr="009772B9">
        <w:t xml:space="preserve">Mnookin, J. L. (2001). Virtual(ly) Law: The Emergence of Law in LambdaMOO. In P. Ludlow (Éd.), </w:t>
      </w:r>
      <w:r w:rsidRPr="009772B9">
        <w:rPr>
          <w:i/>
          <w:iCs/>
        </w:rPr>
        <w:t>Crypto Anarchy, Cyberstates, and Pirate Utopias</w:t>
      </w:r>
      <w:r w:rsidRPr="009772B9">
        <w:t xml:space="preserve"> (p. 245</w:t>
      </w:r>
      <w:r w:rsidRPr="009772B9">
        <w:rPr>
          <w:rFonts w:ascii="MS Mincho" w:eastAsia="MS Mincho" w:hAnsi="MS Mincho" w:cs="MS Mincho" w:hint="eastAsia"/>
        </w:rPr>
        <w:t>‑</w:t>
      </w:r>
      <w:r w:rsidRPr="009772B9">
        <w:t>301). Cambridge, MA: The MIT Press.</w:t>
      </w:r>
    </w:p>
    <w:p w:rsidR="009772B9" w:rsidRPr="009772B9" w:rsidRDefault="009772B9" w:rsidP="005E71F1">
      <w:pPr>
        <w:pStyle w:val="Bibliographie"/>
        <w:spacing w:line="276" w:lineRule="auto"/>
      </w:pPr>
      <w:r w:rsidRPr="009772B9">
        <w:t xml:space="preserve">Morningstar, C., &amp; Farmer, F. R. (1991). The lessons from Lucasfilm’s Habitat. In M. Benedikt (Éd.), </w:t>
      </w:r>
      <w:r w:rsidRPr="009772B9">
        <w:rPr>
          <w:i/>
          <w:iCs/>
        </w:rPr>
        <w:t>Cyberspace: First Steps</w:t>
      </w:r>
      <w:r w:rsidRPr="009772B9">
        <w:t>. Cambridge: MIT Press.</w:t>
      </w:r>
    </w:p>
    <w:p w:rsidR="00071046" w:rsidRPr="00071046" w:rsidRDefault="00071046" w:rsidP="005E71F1">
      <w:pPr>
        <w:pStyle w:val="Bibliographie"/>
        <w:spacing w:line="276" w:lineRule="auto"/>
      </w:pPr>
      <w:r>
        <w:t xml:space="preserve">Raftery, A.E. (1995). Bayesian Model Selection in Social Research. </w:t>
      </w:r>
      <w:r>
        <w:rPr>
          <w:i/>
        </w:rPr>
        <w:t>Sociological Methodology</w:t>
      </w:r>
      <w:r>
        <w:t>, 25: 111-163.</w:t>
      </w:r>
    </w:p>
    <w:p w:rsidR="009772B9" w:rsidRPr="009772B9" w:rsidRDefault="009772B9" w:rsidP="005E71F1">
      <w:pPr>
        <w:pStyle w:val="Bibliographie"/>
        <w:spacing w:line="276" w:lineRule="auto"/>
      </w:pPr>
      <w:r w:rsidRPr="009772B9">
        <w:lastRenderedPageBreak/>
        <w:t xml:space="preserve">Rotte, R., &amp; Schmidt, C. (2003). On the production of victory: Empirical determinants of battlefield success in modern war. </w:t>
      </w:r>
      <w:r w:rsidRPr="009772B9">
        <w:rPr>
          <w:i/>
          <w:iCs/>
        </w:rPr>
        <w:t>Defence and Peace Economics</w:t>
      </w:r>
      <w:r w:rsidRPr="009772B9">
        <w:t xml:space="preserve">, </w:t>
      </w:r>
      <w:r w:rsidRPr="009772B9">
        <w:rPr>
          <w:i/>
          <w:iCs/>
        </w:rPr>
        <w:t>14</w:t>
      </w:r>
      <w:r w:rsidRPr="009772B9">
        <w:t>(3), 175–192.</w:t>
      </w:r>
    </w:p>
    <w:p w:rsidR="009772B9" w:rsidRPr="009772B9" w:rsidRDefault="009772B9" w:rsidP="005E71F1">
      <w:pPr>
        <w:pStyle w:val="Bibliographie"/>
        <w:spacing w:line="276" w:lineRule="auto"/>
      </w:pPr>
      <w:r w:rsidRPr="009772B9">
        <w:t xml:space="preserve">Skaperdas, S. (1992). Cooperation, Conflict, and Power in the Absence of Property Rights. </w:t>
      </w:r>
      <w:r w:rsidRPr="009772B9">
        <w:rPr>
          <w:i/>
          <w:iCs/>
        </w:rPr>
        <w:t>The American Economic Review</w:t>
      </w:r>
      <w:r w:rsidRPr="009772B9">
        <w:t xml:space="preserve">, </w:t>
      </w:r>
      <w:r w:rsidRPr="009772B9">
        <w:rPr>
          <w:i/>
          <w:iCs/>
        </w:rPr>
        <w:t>82</w:t>
      </w:r>
      <w:r w:rsidRPr="009772B9">
        <w:t>(4), 720–739.</w:t>
      </w:r>
    </w:p>
    <w:p w:rsidR="009772B9" w:rsidRPr="009772B9" w:rsidRDefault="009772B9" w:rsidP="005E71F1">
      <w:pPr>
        <w:pStyle w:val="Bibliographie"/>
        <w:spacing w:line="276" w:lineRule="auto"/>
      </w:pPr>
      <w:r w:rsidRPr="009772B9">
        <w:t xml:space="preserve">Skaperdas, S. (1996). Contest Success Functions. </w:t>
      </w:r>
      <w:r w:rsidRPr="009772B9">
        <w:rPr>
          <w:i/>
          <w:iCs/>
        </w:rPr>
        <w:t>Economic Theory</w:t>
      </w:r>
      <w:r w:rsidRPr="009772B9">
        <w:t xml:space="preserve">, </w:t>
      </w:r>
      <w:r w:rsidRPr="009772B9">
        <w:rPr>
          <w:i/>
          <w:iCs/>
        </w:rPr>
        <w:t>7</w:t>
      </w:r>
      <w:r w:rsidRPr="009772B9">
        <w:t>(2), 283</w:t>
      </w:r>
      <w:r w:rsidRPr="009772B9">
        <w:rPr>
          <w:rFonts w:ascii="MS Mincho" w:eastAsia="MS Mincho" w:hAnsi="MS Mincho" w:cs="MS Mincho" w:hint="eastAsia"/>
        </w:rPr>
        <w:t>‑</w:t>
      </w:r>
      <w:r w:rsidRPr="009772B9">
        <w:t>290.</w:t>
      </w:r>
    </w:p>
    <w:p w:rsidR="009772B9" w:rsidRPr="009772B9" w:rsidRDefault="009772B9" w:rsidP="005E71F1">
      <w:pPr>
        <w:pStyle w:val="Bibliographie"/>
        <w:spacing w:line="276" w:lineRule="auto"/>
      </w:pPr>
      <w:r w:rsidRPr="009772B9">
        <w:t xml:space="preserve">Skaperdas, S., &amp; Syropoulos, C. (1996). Competitive trade with conflict. </w:t>
      </w:r>
      <w:r w:rsidRPr="009772B9">
        <w:rPr>
          <w:i/>
          <w:iCs/>
        </w:rPr>
        <w:t>The political economy of conflict and appropriation (Garfinkel and Skaperdas eds)</w:t>
      </w:r>
      <w:r w:rsidRPr="009772B9">
        <w:t>.</w:t>
      </w:r>
    </w:p>
    <w:p w:rsidR="009772B9" w:rsidRPr="009772B9" w:rsidRDefault="009772B9" w:rsidP="005E71F1">
      <w:pPr>
        <w:pStyle w:val="Bibliographie"/>
        <w:spacing w:line="276" w:lineRule="auto"/>
      </w:pPr>
      <w:r w:rsidRPr="009772B9">
        <w:t xml:space="preserve">Tullock, G. (1980). Efficient Rent Seeking. In </w:t>
      </w:r>
      <w:r w:rsidRPr="009772B9">
        <w:rPr>
          <w:i/>
          <w:iCs/>
        </w:rPr>
        <w:t>Towards a Theory of the Rent-Seeking Society</w:t>
      </w:r>
      <w:r w:rsidRPr="009772B9">
        <w:t xml:space="preserve"> (In J. M. Buchanan (Ed.), p. pp. 269</w:t>
      </w:r>
      <w:r w:rsidRPr="009772B9">
        <w:rPr>
          <w:rFonts w:ascii="MS Mincho" w:eastAsia="MS Mincho" w:hAnsi="MS Mincho" w:cs="MS Mincho" w:hint="eastAsia"/>
        </w:rPr>
        <w:t>‑</w:t>
      </w:r>
      <w:r w:rsidRPr="009772B9">
        <w:t>282). A&amp;M University Press, College station: Texas.</w:t>
      </w:r>
    </w:p>
    <w:p w:rsidR="009772B9" w:rsidRPr="009772B9" w:rsidRDefault="009772B9" w:rsidP="005E71F1">
      <w:pPr>
        <w:pStyle w:val="Bibliographie"/>
        <w:spacing w:line="276" w:lineRule="auto"/>
      </w:pPr>
      <w:r w:rsidRPr="009772B9">
        <w:t xml:space="preserve">Vahabi, M. (2009). A Critical Review of Strategic Conflict Theory and Socio-political Instability Models. </w:t>
      </w:r>
      <w:r w:rsidRPr="009772B9">
        <w:rPr>
          <w:i/>
          <w:iCs/>
        </w:rPr>
        <w:t>Revue d’économie politique</w:t>
      </w:r>
      <w:r w:rsidRPr="009772B9">
        <w:t xml:space="preserve">, </w:t>
      </w:r>
      <w:r w:rsidRPr="009772B9">
        <w:rPr>
          <w:i/>
          <w:iCs/>
        </w:rPr>
        <w:t>Vol. 119</w:t>
      </w:r>
      <w:r w:rsidRPr="009772B9">
        <w:t>(6), 817</w:t>
      </w:r>
      <w:r w:rsidRPr="009772B9">
        <w:rPr>
          <w:rFonts w:ascii="MS Mincho" w:eastAsia="MS Mincho" w:hAnsi="MS Mincho" w:cs="MS Mincho" w:hint="eastAsia"/>
        </w:rPr>
        <w:t>‑</w:t>
      </w:r>
      <w:r w:rsidRPr="009772B9">
        <w:t>858.</w:t>
      </w:r>
    </w:p>
    <w:p w:rsidR="009772B9" w:rsidRPr="009772B9" w:rsidRDefault="009772B9" w:rsidP="005E71F1">
      <w:pPr>
        <w:pStyle w:val="Bibliographie"/>
        <w:spacing w:line="276" w:lineRule="auto"/>
      </w:pPr>
      <w:r w:rsidRPr="009772B9">
        <w:t xml:space="preserve">Vahabi, M. (2010). Integrating social conflict into economic theory. </w:t>
      </w:r>
      <w:r w:rsidRPr="009772B9">
        <w:rPr>
          <w:i/>
          <w:iCs/>
        </w:rPr>
        <w:t>Cambridge Journal of Economics</w:t>
      </w:r>
      <w:r w:rsidRPr="009772B9">
        <w:t xml:space="preserve">, </w:t>
      </w:r>
      <w:r w:rsidRPr="009772B9">
        <w:rPr>
          <w:i/>
          <w:iCs/>
        </w:rPr>
        <w:t>34</w:t>
      </w:r>
      <w:r w:rsidRPr="009772B9">
        <w:t>(4), 687–708.</w:t>
      </w:r>
    </w:p>
    <w:p w:rsidR="00253EBA" w:rsidRPr="001E6EF4" w:rsidRDefault="001E6EF4" w:rsidP="00253EBA">
      <w:pPr>
        <w:spacing w:line="276" w:lineRule="auto"/>
      </w:pPr>
      <w:r>
        <w:fldChar w:fldCharType="end"/>
      </w:r>
    </w:p>
    <w:p w:rsidR="00F37498" w:rsidRPr="001E6EF4" w:rsidRDefault="00F37498" w:rsidP="00253EBA">
      <w:bookmarkStart w:id="0" w:name="_GoBack"/>
      <w:bookmarkEnd w:id="0"/>
    </w:p>
    <w:sectPr w:rsidR="00F37498" w:rsidRPr="001E6EF4" w:rsidSect="003936FA">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A04" w:rsidRDefault="006F6A04" w:rsidP="00F37498">
      <w:pPr>
        <w:spacing w:after="0" w:line="240" w:lineRule="auto"/>
      </w:pPr>
      <w:r>
        <w:separator/>
      </w:r>
    </w:p>
  </w:endnote>
  <w:endnote w:type="continuationSeparator" w:id="0">
    <w:p w:rsidR="006F6A04" w:rsidRDefault="006F6A04" w:rsidP="00F37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722402"/>
      <w:docPartObj>
        <w:docPartGallery w:val="Page Numbers (Bottom of Page)"/>
        <w:docPartUnique/>
      </w:docPartObj>
    </w:sdtPr>
    <w:sdtContent>
      <w:p w:rsidR="00532896" w:rsidRDefault="00532896">
        <w:pPr>
          <w:pStyle w:val="Pieddepage"/>
          <w:jc w:val="right"/>
        </w:pPr>
        <w:r>
          <w:fldChar w:fldCharType="begin"/>
        </w:r>
        <w:r>
          <w:instrText>PAGE   \* MERGEFORMAT</w:instrText>
        </w:r>
        <w:r>
          <w:fldChar w:fldCharType="separate"/>
        </w:r>
        <w:r w:rsidR="003936FA">
          <w:rPr>
            <w:noProof/>
          </w:rPr>
          <w:t>19</w:t>
        </w:r>
        <w:r>
          <w:fldChar w:fldCharType="end"/>
        </w:r>
      </w:p>
    </w:sdtContent>
  </w:sdt>
  <w:p w:rsidR="00532896" w:rsidRDefault="00532896" w:rsidP="00B8357F">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A04" w:rsidRDefault="006F6A04" w:rsidP="00F37498">
      <w:pPr>
        <w:spacing w:after="0" w:line="240" w:lineRule="auto"/>
      </w:pPr>
      <w:r>
        <w:separator/>
      </w:r>
    </w:p>
  </w:footnote>
  <w:footnote w:type="continuationSeparator" w:id="0">
    <w:p w:rsidR="006F6A04" w:rsidRDefault="006F6A04" w:rsidP="00F37498">
      <w:pPr>
        <w:spacing w:after="0" w:line="240" w:lineRule="auto"/>
      </w:pPr>
      <w:r>
        <w:continuationSeparator/>
      </w:r>
    </w:p>
  </w:footnote>
  <w:footnote w:id="1">
    <w:p w:rsidR="00532896" w:rsidRPr="001E7E98" w:rsidRDefault="00532896" w:rsidP="001E6EF4">
      <w:pPr>
        <w:pStyle w:val="Notedebasdepage"/>
        <w:spacing w:line="360" w:lineRule="auto"/>
        <w:rPr>
          <w:lang w:val="en-US"/>
        </w:rPr>
      </w:pPr>
      <w:r w:rsidRPr="001E7E98">
        <w:rPr>
          <w:rStyle w:val="Appelnotedebasdep"/>
        </w:rPr>
        <w:footnoteRef/>
      </w:r>
      <w:r>
        <w:rPr>
          <w:lang w:val="en-US"/>
        </w:rPr>
        <w:t xml:space="preserve"> In a general sense, “a contest is an economic or social interaction in which two or more players expend money or effort in hopes of winning a prize” </w:t>
      </w:r>
      <w:r>
        <w:rPr>
          <w:lang w:val="en-US"/>
        </w:rPr>
        <w:fldChar w:fldCharType="begin"/>
      </w:r>
      <w:r>
        <w:rPr>
          <w:lang w:val="en-US"/>
        </w:rPr>
        <w:instrText xml:space="preserve"> ADDIN ZOTERO_ITEM CSL_CITATION {"citationID":"1hkiaci8rb","properties":{"formattedCitation":"(Dasgupta &amp; Nti, 1998)","plainCitation":"(Dasgupta &amp; Nti, 1998)"},"citationItems":[{"id":22,"uris":["http://zotero.org/users/1335703/items/4JWCIC6W"],"uri":["http://zotero.org/users/1335703/items/4JWCIC6W"],"itemData":{"id":22,"type":"article-journal","title":"Designing an optimal contest","container-title":"European Journal of Political Economy","page":"587-603","volume":"14","issue":"4","abstract":"The paper brings a mechanism design perspective to the study of contests. We consider the problem of selecting a contest success function when the contest designer may also value the prize. We show that any equilibrium outcome that can be achieved by a concave increasing contest success function can be replicated by a linear contest success function. An expected utility maximizing designer should employ a linear homogeneous contest success function. We explicitly derive the optimal contest for a risk-neutral designer and present comparative statics results. Tullock's contest is optimal only when the designer's valuation for the prize is low.","journalAbbreviation":"European Journal of Political Economy","author":[{"family":"Dasgupta","given":"Ani"},{"family":"Nti","given":"Kofi O."}],"issued":{"date-parts":[["1998",11]]}}}],"schema":"https://github.com/citation-style-language/schema/raw/master/csl-citation.json"} </w:instrText>
      </w:r>
      <w:r>
        <w:rPr>
          <w:lang w:val="en-US"/>
        </w:rPr>
        <w:fldChar w:fldCharType="separate"/>
      </w:r>
      <w:r w:rsidRPr="00702851">
        <w:t>(Dasgupta &amp; Nti, 1998)</w:t>
      </w:r>
      <w:r>
        <w:rPr>
          <w:lang w:val="en-US"/>
        </w:rPr>
        <w:fldChar w:fldCharType="end"/>
      </w:r>
      <w:r>
        <w:rPr>
          <w:lang w:val="en-US"/>
        </w:rPr>
        <w:t xml:space="preserve">. They </w:t>
      </w:r>
      <w:r w:rsidRPr="001E7E98">
        <w:rPr>
          <w:lang w:val="en-US"/>
        </w:rPr>
        <w:t xml:space="preserve">are used to depict elections campaigns, political lobbying, litigations, wars, arms races, cooperative production or even sports. </w:t>
      </w:r>
    </w:p>
  </w:footnote>
  <w:footnote w:id="2">
    <w:p w:rsidR="00532896" w:rsidRPr="001E7E98" w:rsidRDefault="00532896" w:rsidP="001E6EF4">
      <w:pPr>
        <w:pStyle w:val="Notedebasdepage"/>
        <w:spacing w:line="360" w:lineRule="auto"/>
        <w:rPr>
          <w:lang w:val="en-US"/>
        </w:rPr>
      </w:pPr>
      <w:r w:rsidRPr="001E7E98">
        <w:rPr>
          <w:rStyle w:val="Appelnotedebasdep"/>
        </w:rPr>
        <w:footnoteRef/>
      </w:r>
      <w:r w:rsidRPr="001E7E98">
        <w:rPr>
          <w:lang w:val="en-US"/>
        </w:rPr>
        <w:t xml:space="preserve"> One of the most striking illustrations could be found with the battle of Chancellorsville (1863) during the American Civil War in which Lee’s army defeated a twice bigger army in Spotsylvania County, Virginia.</w:t>
      </w:r>
    </w:p>
  </w:footnote>
  <w:footnote w:id="3">
    <w:p w:rsidR="00532896" w:rsidRPr="001E7E98" w:rsidRDefault="00532896" w:rsidP="001E6EF4">
      <w:pPr>
        <w:pStyle w:val="Notedebasdepage"/>
        <w:spacing w:line="360" w:lineRule="auto"/>
        <w:rPr>
          <w:lang w:val="en-US"/>
        </w:rPr>
      </w:pPr>
      <w:r w:rsidRPr="001E7E98">
        <w:rPr>
          <w:rStyle w:val="Appelnotedebasdep"/>
          <w:lang w:val="en-US"/>
        </w:rPr>
        <w:footnoteRef/>
      </w:r>
      <w:r>
        <w:rPr>
          <w:lang w:val="en-US"/>
        </w:rPr>
        <w:t xml:space="preserve"> </w:t>
      </w:r>
      <w:r w:rsidRPr="001E7E98">
        <w:rPr>
          <w:lang w:val="en-US"/>
        </w:rPr>
        <w:fldChar w:fldCharType="begin"/>
      </w:r>
      <w:r>
        <w:rPr>
          <w:lang w:val="en-US"/>
        </w:rPr>
        <w:instrText xml:space="preserve"> ADDIN ZOTERO_ITEM CSL_CITATION {"citationID":"bvk9spbrh","properties":{"formattedCitation":"{\\rtf (Corch\\uc0\\u243{}n 2007)}","plainCitation":"(Corchón 2007)","dontUpdate":true},"citationItems":[{"id":99,"uris":["http://zotero.org/users/1335703/items/DHB44Q32"],"uri":["http://zotero.org/users/1335703/items/DHB44Q32"],"itemData":{"id":99,"type":"article-journal","title":"The theory of contests: a survey","container-title":"Review of Economic Design","page":"69–100","volume":"11","issue":"2","source":"Google Scholar","shortTitle":"The theory of contests","author":[{"family":"Corchón","given":"Luis C."}],"issued":{"date-parts":[["2007"]]},"accessed":{"date-parts":[["2013",11,15]]}}}],"schema":"https://github.com/citation-style-language/schema/raw/master/csl-citation.json"} </w:instrText>
      </w:r>
      <w:r w:rsidRPr="001E7E98">
        <w:rPr>
          <w:lang w:val="en-US"/>
        </w:rPr>
        <w:fldChar w:fldCharType="separate"/>
      </w:r>
      <w:r w:rsidRPr="001E7E98">
        <w:rPr>
          <w:szCs w:val="24"/>
          <w:lang w:val="en-US"/>
        </w:rPr>
        <w:t>Corchón (2007)</w:t>
      </w:r>
      <w:r w:rsidRPr="001E7E98">
        <w:rPr>
          <w:lang w:val="en-US"/>
        </w:rPr>
        <w:fldChar w:fldCharType="end"/>
      </w:r>
      <w:r w:rsidRPr="001E7E98">
        <w:rPr>
          <w:lang w:val="en-US"/>
        </w:rPr>
        <w:t xml:space="preserve"> provides an exhaustive review of the different forms of CSFs used in contest theory.</w:t>
      </w:r>
    </w:p>
  </w:footnote>
  <w:footnote w:id="4">
    <w:p w:rsidR="00532896" w:rsidRPr="001E7E98" w:rsidRDefault="00532896" w:rsidP="001E6EF4">
      <w:pPr>
        <w:pStyle w:val="Notedebasdepage"/>
        <w:spacing w:line="360" w:lineRule="auto"/>
        <w:rPr>
          <w:lang w:val="en-US"/>
        </w:rPr>
      </w:pPr>
      <w:r w:rsidRPr="001E7E98">
        <w:rPr>
          <w:rStyle w:val="Appelnotedebasdep"/>
          <w:lang w:val="en-US"/>
        </w:rPr>
        <w:footnoteRef/>
      </w:r>
      <w:r w:rsidRPr="001E7E98">
        <w:rPr>
          <w:lang w:val="en-US"/>
        </w:rPr>
        <w:t xml:space="preserve"> For a description of channels through which feedback effects of dependent variable on explanatory variable operate, see </w:t>
      </w:r>
      <w:r w:rsidRPr="001E7E98">
        <w:rPr>
          <w:lang w:val="en-US"/>
        </w:rPr>
        <w:fldChar w:fldCharType="begin"/>
      </w:r>
      <w:r>
        <w:rPr>
          <w:lang w:val="en-US"/>
        </w:rPr>
        <w:instrText xml:space="preserve"> ADDIN ZOTERO_ITEM CSL_CITATION {"citationID":"2c7a6nskvl","properties":{"formattedCitation":"(Jia 2008)","plainCitation":"(Jia 2008)","dontUpdate":true},"citationItems":[{"id":129,"uris":["http://zotero.org/users/1335703/items/HDJR4RZ7"],"uri":["http://zotero.org/users/1335703/items/HDJR4RZ7"],"itemData":{"id":129,"type":"article-journal","title":"A stochastic derivation of the ratio form of contest success functions","container-title":"Public Choice","page":"125–130","volume":"135","issue":"3-4","source":"Google Scholar","author":[{"family":"Jia","given":"Hao"}],"issued":{"date-parts":[["2008"]]},"accessed":{"date-parts":[["2014",4,8]]}}}],"schema":"https://github.com/citation-style-language/schema/raw/master/csl-citation.json"} </w:instrText>
      </w:r>
      <w:r w:rsidRPr="001E7E98">
        <w:rPr>
          <w:lang w:val="en-US"/>
        </w:rPr>
        <w:fldChar w:fldCharType="separate"/>
      </w:r>
      <w:r w:rsidRPr="001E7E98">
        <w:rPr>
          <w:lang w:val="en-US"/>
        </w:rPr>
        <w:t>Jia (2008)</w:t>
      </w:r>
      <w:r w:rsidRPr="001E7E98">
        <w:rPr>
          <w:lang w:val="en-US"/>
        </w:rPr>
        <w:fldChar w:fldCharType="end"/>
      </w:r>
      <w:r w:rsidRPr="001E7E98">
        <w:rPr>
          <w:lang w:val="en-US"/>
        </w:rPr>
        <w:t>.</w:t>
      </w:r>
    </w:p>
  </w:footnote>
  <w:footnote w:id="5">
    <w:p w:rsidR="00532896" w:rsidRPr="001E7E98" w:rsidRDefault="00532896" w:rsidP="001E6EF4">
      <w:pPr>
        <w:pStyle w:val="Notedebasdepage"/>
        <w:spacing w:line="360" w:lineRule="auto"/>
        <w:rPr>
          <w:lang w:val="en-US"/>
        </w:rPr>
      </w:pPr>
      <w:r w:rsidRPr="001E7E98">
        <w:rPr>
          <w:rStyle w:val="Appelnotedebasdep"/>
        </w:rPr>
        <w:footnoteRef/>
      </w:r>
      <w:r w:rsidRPr="001E7E98">
        <w:rPr>
          <w:lang w:val="en-US"/>
        </w:rPr>
        <w:t xml:space="preserve"> In the same vein as </w:t>
      </w:r>
      <w:proofErr w:type="spellStart"/>
      <w:r w:rsidRPr="001E7E98">
        <w:rPr>
          <w:lang w:val="en-US"/>
        </w:rPr>
        <w:t>Skaperdas</w:t>
      </w:r>
      <w:proofErr w:type="spellEnd"/>
      <w:r w:rsidRPr="001E7E98">
        <w:rPr>
          <w:lang w:val="en-US"/>
        </w:rPr>
        <w:t xml:space="preserve"> (1996), </w:t>
      </w:r>
      <w:r w:rsidRPr="001E7E98">
        <w:rPr>
          <w:lang w:val="en-US"/>
        </w:rPr>
        <w:fldChar w:fldCharType="begin"/>
      </w:r>
      <w:r>
        <w:rPr>
          <w:lang w:val="en-US"/>
        </w:rPr>
        <w:instrText xml:space="preserve"> ADDIN ZOTERO_ITEM CSL_CITATION {"citationID":"2apqeks9ae","properties":{"formattedCitation":"{\\rtf (Corch\\uc0\\u243{}n 2007)}","plainCitation":"(Corchón 2007)","dontUpdate":true},"citationItems":[{"id":99,"uris":["http://zotero.org/users/1335703/items/DHB44Q32"],"uri":["http://zotero.org/users/1335703/items/DHB44Q32"],"itemData":{"id":99,"type":"article-journal","title":"The theory of contests: a survey","container-title":"Review of Economic Design","page":"69–100","volume":"11","issue":"2","source":"Google Scholar","shortTitle":"The theory of contests","author":[{"family":"Corchón","given":"Luis C."}],"issued":{"date-parts":[["2007"]]},"accessed":{"date-parts":[["2013",11,15]]}}}],"schema":"https://github.com/citation-style-language/schema/raw/master/csl-citation.json"} </w:instrText>
      </w:r>
      <w:r w:rsidRPr="001E7E98">
        <w:rPr>
          <w:lang w:val="en-US"/>
        </w:rPr>
        <w:fldChar w:fldCharType="separate"/>
      </w:r>
      <w:proofErr w:type="spellStart"/>
      <w:r w:rsidRPr="001E7E98">
        <w:rPr>
          <w:szCs w:val="24"/>
          <w:lang w:val="en-US"/>
        </w:rPr>
        <w:t>Corchón</w:t>
      </w:r>
      <w:proofErr w:type="spellEnd"/>
      <w:r w:rsidRPr="001E7E98">
        <w:rPr>
          <w:szCs w:val="24"/>
          <w:lang w:val="en-US"/>
        </w:rPr>
        <w:t xml:space="preserve"> (2007, pp. 73-74)</w:t>
      </w:r>
      <w:r w:rsidRPr="001E7E98">
        <w:rPr>
          <w:lang w:val="en-US"/>
        </w:rPr>
        <w:fldChar w:fldCharType="end"/>
      </w:r>
      <w:r w:rsidRPr="001E7E98">
        <w:rPr>
          <w:lang w:val="en-US"/>
        </w:rPr>
        <w:t xml:space="preserve"> define five properties namely imperfect discrimination, monotonicity, anonymity, independence and consistency.</w:t>
      </w:r>
    </w:p>
  </w:footnote>
  <w:footnote w:id="6">
    <w:p w:rsidR="00532896" w:rsidRPr="001E7E98" w:rsidRDefault="00532896" w:rsidP="001E6EF4">
      <w:pPr>
        <w:pStyle w:val="Notedebasdepage"/>
        <w:spacing w:line="360" w:lineRule="auto"/>
        <w:rPr>
          <w:lang w:val="en-US"/>
        </w:rPr>
      </w:pPr>
      <w:r w:rsidRPr="001E7E98">
        <w:rPr>
          <w:rStyle w:val="Appelnotedebasdep"/>
          <w:lang w:val="en-US"/>
        </w:rPr>
        <w:footnoteRef/>
      </w:r>
      <w:r w:rsidRPr="001E7E98">
        <w:rPr>
          <w:lang w:val="en-US"/>
        </w:rPr>
        <w:fldChar w:fldCharType="begin"/>
      </w:r>
      <w:r>
        <w:rPr>
          <w:lang w:val="en-US"/>
        </w:rPr>
        <w:instrText xml:space="preserve"> ADDIN ZOTERO_ITEM CSL_CITATION {"citationID":"jbjkqddcv","properties":{"formattedCitation":"(Alcalde and Dahm 2007)","plainCitation":"(Alcalde and Dahm 2007)","dontUpdate":true},"citationItems":[{"id":220,"uris":["http://zotero.org/users/1335703/items/UFTB95R7"],"uri":["http://zotero.org/users/1335703/items/UFTB95R7"],"itemData":{"id":220,"type":"article-journal","title":"Tullock and Hirshleifer: a meeting of the minds","container-title":"Review of Economic Design","page":"101-124","volume":"11","issue":"2","source":"link.springer.com","abstract":"We introduce the serial contest by building on the desirable properties of two prominent contest games. This family of contest games relies both on relative efforts (as Tullock’s proposal) and on absolute effort differences (as difference-form contests). An additional desirable feature is that the serial contest is homogeneous of degree zero in contestants’ efforts. The family is characterized by a parameter representing how sensitive the outcome is to contestants’ efforts. It encompasses as polar cases the (fair) lottery and the (deterministic) all-pay auction. Equilibria have a close relationship to those of the (deterministic) all-pay auction and important properties of the latter hold for the serial contest, too.","shortTitle":"Tullock and Hirshleifer","journalAbbreviation":"Rev. Econ. Design","language":"en","author":[{"family":"Alcalde","given":"José"},{"family":"Dahm","given":"Matthias"}],"issued":{"date-parts":[["2007",9,1]]}}}],"schema":"https://github.com/citation-style-language/schema/raw/master/csl-citation.json"} </w:instrText>
      </w:r>
      <w:r w:rsidRPr="001E7E98">
        <w:rPr>
          <w:lang w:val="en-US"/>
        </w:rPr>
        <w:fldChar w:fldCharType="separate"/>
      </w:r>
      <w:r w:rsidRPr="001E7E98">
        <w:rPr>
          <w:lang w:val="en-US"/>
        </w:rPr>
        <w:t>Alcalde and Dahm (2007)</w:t>
      </w:r>
      <w:r w:rsidRPr="001E7E98">
        <w:rPr>
          <w:lang w:val="en-US"/>
        </w:rPr>
        <w:fldChar w:fldCharType="end"/>
      </w:r>
      <w:r w:rsidRPr="001E7E98">
        <w:rPr>
          <w:lang w:val="en-US"/>
        </w:rPr>
        <w:t xml:space="preserve"> denote that if </w:t>
      </w:r>
      <m:oMath>
        <m:r>
          <w:rPr>
            <w:rFonts w:ascii="Cambria Math" w:hAnsi="Cambria Math"/>
            <w:lang w:val="en-US"/>
          </w:rPr>
          <m:t>m</m:t>
        </m:r>
      </m:oMath>
      <w:r w:rsidRPr="001E7E98">
        <w:rPr>
          <w:rFonts w:eastAsia="MS Mincho"/>
          <w:lang w:val="en-US"/>
        </w:rPr>
        <w:t xml:space="preserve"> equals 0, the probability of success does not depend on the fighting effort invested but operates as a fair lottery. By contrast, a high </w:t>
      </w:r>
      <m:oMath>
        <m:r>
          <w:rPr>
            <w:rFonts w:ascii="Cambria Math" w:eastAsia="MS Mincho" w:hAnsi="Cambria Math"/>
            <w:lang w:val="en-US"/>
          </w:rPr>
          <m:t>m</m:t>
        </m:r>
      </m:oMath>
      <w:r w:rsidRPr="001E7E98">
        <w:rPr>
          <w:rFonts w:eastAsia="MS Mincho"/>
          <w:lang w:val="en-US"/>
        </w:rPr>
        <w:t xml:space="preserve"> characterizes an important sensitivity to fighting effort that could result to an all-pay auction</w:t>
      </w:r>
      <m:oMath>
        <m:d>
          <m:dPr>
            <m:ctrlPr>
              <w:rPr>
                <w:rFonts w:ascii="Cambria Math" w:eastAsia="MS Mincho" w:hAnsi="Cambria Math"/>
                <w:i/>
                <w:lang w:val="en-US"/>
              </w:rPr>
            </m:ctrlPr>
          </m:dPr>
          <m:e>
            <m:r>
              <w:rPr>
                <w:rFonts w:ascii="Cambria Math" w:eastAsia="MS Mincho" w:hAnsi="Cambria Math"/>
                <w:lang w:val="en-US"/>
              </w:rPr>
              <m:t>m→∞</m:t>
            </m:r>
          </m:e>
        </m:d>
      </m:oMath>
      <w:r w:rsidRPr="001E7E98">
        <w:rPr>
          <w:rFonts w:eastAsia="MS Mincho"/>
          <w:lang w:val="en-US"/>
        </w:rPr>
        <w:t>. For an illustration of the role of the mass effect parameter in human warfare, see Hirshleifer (1995, pp. 44-46).</w:t>
      </w:r>
    </w:p>
  </w:footnote>
  <w:footnote w:id="7">
    <w:p w:rsidR="00532896" w:rsidRPr="001E7E98" w:rsidRDefault="00532896" w:rsidP="001E6EF4">
      <w:pPr>
        <w:pStyle w:val="Notedebasdepage"/>
        <w:spacing w:line="360" w:lineRule="auto"/>
        <w:rPr>
          <w:lang w:val="en-US"/>
        </w:rPr>
      </w:pPr>
      <w:r w:rsidRPr="001E7E98">
        <w:rPr>
          <w:rStyle w:val="Appelnotedebasdep"/>
          <w:lang w:val="en-US"/>
        </w:rPr>
        <w:footnoteRef/>
      </w:r>
      <w:r>
        <w:rPr>
          <w:lang w:val="en-US"/>
        </w:rPr>
        <w:t xml:space="preserve"> </w:t>
      </w:r>
      <w:proofErr w:type="spellStart"/>
      <w:r w:rsidRPr="001E7E98">
        <w:rPr>
          <w:lang w:val="en-US"/>
        </w:rPr>
        <w:t>Dasgupta</w:t>
      </w:r>
      <w:proofErr w:type="spellEnd"/>
      <w:r w:rsidRPr="001E7E98">
        <w:rPr>
          <w:lang w:val="en-US"/>
        </w:rPr>
        <w:t xml:space="preserve"> and </w:t>
      </w:r>
      <w:proofErr w:type="spellStart"/>
      <w:r w:rsidRPr="001E7E98">
        <w:rPr>
          <w:lang w:val="en-US"/>
        </w:rPr>
        <w:t>Nti</w:t>
      </w:r>
      <w:proofErr w:type="spellEnd"/>
      <w:r w:rsidRPr="001E7E98">
        <w:rPr>
          <w:lang w:val="en-US"/>
        </w:rPr>
        <w:t xml:space="preserve"> (1998) and </w:t>
      </w:r>
      <w:r w:rsidRPr="001E7E98">
        <w:rPr>
          <w:lang w:val="en-US"/>
        </w:rPr>
        <w:fldChar w:fldCharType="begin"/>
      </w:r>
      <w:r>
        <w:rPr>
          <w:lang w:val="en-US"/>
        </w:rPr>
        <w:instrText xml:space="preserve"> ADDIN ZOTERO_ITEM CSL_CITATION {"citationID":"29t5jfkq32","properties":{"formattedCitation":"(Amegashie 2006)","plainCitation":"(Amegashie 2006)","dontUpdate":true},"citationItems":[{"id":207,"uris":["http://zotero.org/users/1335703/items/T5A7CDXN"],"uri":["http://zotero.org/users/1335703/items/T5A7CDXN"],"itemData":{"id":207,"type":"article-journal","title":"A contest success function with a tractable noise parameter","container-title":"Public Choice","page":"135–144","volume":"126","issue":"1-2","source":"Google Scholar","author":[{"family":"Amegashie","given":"J. Atsu"}],"issued":{"date-parts":[["2006"]]},"accessed":{"date-parts":[["2013",11,15]]}}}],"schema":"https://github.com/citation-style-language/schema/raw/master/csl-citation.json"} </w:instrText>
      </w:r>
      <w:r w:rsidRPr="001E7E98">
        <w:rPr>
          <w:lang w:val="en-US"/>
        </w:rPr>
        <w:fldChar w:fldCharType="separate"/>
      </w:r>
      <w:r w:rsidRPr="001E7E98">
        <w:rPr>
          <w:lang w:val="en-US"/>
        </w:rPr>
        <w:t>Amegashie (2006)</w:t>
      </w:r>
      <w:r w:rsidRPr="001E7E98">
        <w:rPr>
          <w:lang w:val="en-US"/>
        </w:rPr>
        <w:fldChar w:fldCharType="end"/>
      </w:r>
      <w:r w:rsidRPr="001E7E98">
        <w:rPr>
          <w:lang w:val="en-US"/>
        </w:rPr>
        <w:t xml:space="preserve"> add a parameter capturing the degree of noise to the </w:t>
      </w:r>
      <w:r w:rsidRPr="001E7E98">
        <w:rPr>
          <w:i/>
          <w:lang w:val="en-US"/>
        </w:rPr>
        <w:t>ratio-form</w:t>
      </w:r>
      <w:r w:rsidRPr="001E7E98">
        <w:rPr>
          <w:lang w:val="en-US"/>
        </w:rPr>
        <w:t xml:space="preserve">. With this peculiar design, </w:t>
      </w:r>
      <w:r>
        <w:rPr>
          <w:lang w:val="en-US"/>
        </w:rPr>
        <w:t>total peace is achievable, but it exceeds the scope of our analysis.</w:t>
      </w:r>
    </w:p>
  </w:footnote>
  <w:footnote w:id="8">
    <w:p w:rsidR="00532896" w:rsidRPr="007F06FE" w:rsidRDefault="00532896" w:rsidP="005F583A">
      <w:pPr>
        <w:pStyle w:val="Notedebasdepage"/>
        <w:spacing w:line="360" w:lineRule="auto"/>
        <w:rPr>
          <w:lang w:val="en-US"/>
        </w:rPr>
      </w:pPr>
      <w:r w:rsidRPr="001E7E98">
        <w:rPr>
          <w:rStyle w:val="Appelnotedebasdep"/>
        </w:rPr>
        <w:footnoteRef/>
      </w:r>
      <w:r w:rsidRPr="007F06FE">
        <w:rPr>
          <w:lang w:val="en-US"/>
        </w:rPr>
        <w:t xml:space="preserve"> For an in-depth discussion of what virtual worlds are, why virtual worlds constitute and useful environment for </w:t>
      </w:r>
      <w:proofErr w:type="spellStart"/>
      <w:r w:rsidRPr="007F06FE">
        <w:rPr>
          <w:lang w:val="en-US"/>
        </w:rPr>
        <w:t>microeconometric</w:t>
      </w:r>
      <w:proofErr w:type="spellEnd"/>
      <w:r w:rsidRPr="007F06FE">
        <w:rPr>
          <w:lang w:val="en-US"/>
        </w:rPr>
        <w:t xml:space="preserve"> empirical research, as well as what their limitations are, see </w:t>
      </w:r>
      <w:proofErr w:type="spellStart"/>
      <w:r w:rsidRPr="007F06FE">
        <w:rPr>
          <w:lang w:val="en-US"/>
        </w:rPr>
        <w:t>Mildenberger</w:t>
      </w:r>
      <w:proofErr w:type="spellEnd"/>
      <w:r>
        <w:rPr>
          <w:lang w:val="en-US"/>
        </w:rPr>
        <w:t xml:space="preserve"> </w:t>
      </w:r>
      <w:r w:rsidRPr="001E7E98">
        <w:fldChar w:fldCharType="begin"/>
      </w:r>
      <w:r>
        <w:rPr>
          <w:lang w:val="en-US"/>
        </w:rPr>
        <w:instrText xml:space="preserve"> ADDIN ZOTERO_ITEM CSL_CITATION {"citationID":"pE0e97zt","properties":{"formattedCitation":"{\\rtf (2013a, p. 77\\uc0\\u8209{}120)}","plainCitation":"(2013a, p. 77</w:instrText>
      </w:r>
      <w:r>
        <w:rPr>
          <w:rFonts w:ascii="MS Mincho" w:eastAsia="MS Mincho" w:hAnsi="MS Mincho" w:cs="MS Mincho" w:hint="eastAsia"/>
          <w:lang w:val="en-US"/>
        </w:rPr>
        <w:instrText>‑</w:instrText>
      </w:r>
      <w:r>
        <w:rPr>
          <w:lang w:val="en-US"/>
        </w:rPr>
        <w:instrText xml:space="preserve">120)"},"citationItems":[{"id":497,"uris":["http://zotero.org/users/local/Tr3ThU6V/items/D5MGGWIC"],"uri":["http://zotero.org/users/local/Tr3ThU6V/items/D5MGGWIC"],"itemData":{"id":497,"type":"book","title":"Economics and Social Conflict - Evil Actions and Evil Social Institutions in Virtual Worlds","publisher":"Palgrave Macmillan","publisher-place":"Basingstoke","event-place":"Basingstoke","author":[{"family":"Mildenberger","given":"Carl David"}],"issued":{"date-parts":[["2013"]]}},"locator":"77-120","label":"page","suppress-author":true}],"schema":"https://github.com/citation-style-language/schema/raw/master/csl-citation.json"} </w:instrText>
      </w:r>
      <w:r w:rsidRPr="001E7E98">
        <w:fldChar w:fldCharType="separate"/>
      </w:r>
      <w:r w:rsidRPr="00071E35">
        <w:rPr>
          <w:szCs w:val="24"/>
        </w:rPr>
        <w:t>(2013a, p. 77</w:t>
      </w:r>
      <w:r w:rsidRPr="00071E35">
        <w:rPr>
          <w:rFonts w:ascii="MS Mincho" w:eastAsia="MS Mincho" w:hAnsi="MS Mincho" w:cs="MS Mincho" w:hint="eastAsia"/>
          <w:szCs w:val="24"/>
        </w:rPr>
        <w:t>‑</w:t>
      </w:r>
      <w:r w:rsidRPr="00071E35">
        <w:rPr>
          <w:szCs w:val="24"/>
        </w:rPr>
        <w:t>120)</w:t>
      </w:r>
      <w:r w:rsidRPr="001E7E98">
        <w:fldChar w:fldCharType="end"/>
      </w:r>
      <w:r w:rsidRPr="007F06FE">
        <w:rPr>
          <w:lang w:val="en-US"/>
        </w:rPr>
        <w:t>.</w:t>
      </w:r>
    </w:p>
  </w:footnote>
  <w:footnote w:id="9">
    <w:p w:rsidR="00532896" w:rsidRPr="007F06FE" w:rsidRDefault="00532896" w:rsidP="00142F73">
      <w:pPr>
        <w:pStyle w:val="Notedebasdepage"/>
        <w:spacing w:line="360" w:lineRule="auto"/>
        <w:rPr>
          <w:lang w:val="en-US"/>
        </w:rPr>
      </w:pPr>
      <w:r w:rsidRPr="001E7E98">
        <w:rPr>
          <w:rStyle w:val="Appelnotedebasdep"/>
        </w:rPr>
        <w:footnoteRef/>
      </w:r>
      <w:r w:rsidRPr="007F06FE">
        <w:rPr>
          <w:lang w:val="en-US"/>
        </w:rPr>
        <w:t xml:space="preserve"> Obviously, there might still be some bias present, as our criteria for determining the winners and losers of battles might unconsciously but constantly favor a certain side. It is not the computer software itself which objectively determines the </w:t>
      </w:r>
      <w:proofErr w:type="spellStart"/>
      <w:r w:rsidRPr="007F06FE">
        <w:rPr>
          <w:lang w:val="en-US"/>
        </w:rPr>
        <w:t>codings</w:t>
      </w:r>
      <w:proofErr w:type="spellEnd"/>
      <w:r w:rsidRPr="007F06FE">
        <w:rPr>
          <w:lang w:val="en-US"/>
        </w:rPr>
        <w:t xml:space="preserve"> for wins and losses.</w:t>
      </w:r>
    </w:p>
  </w:footnote>
  <w:footnote w:id="10">
    <w:p w:rsidR="00532896" w:rsidRPr="007F06FE" w:rsidRDefault="00532896" w:rsidP="005F583A">
      <w:pPr>
        <w:pStyle w:val="Notedebasdepage"/>
        <w:spacing w:line="360" w:lineRule="auto"/>
        <w:rPr>
          <w:lang w:val="en-US"/>
        </w:rPr>
      </w:pPr>
      <w:r w:rsidRPr="001E7E98">
        <w:rPr>
          <w:rStyle w:val="Appelnotedebasdep"/>
        </w:rPr>
        <w:footnoteRef/>
      </w:r>
      <w:r w:rsidRPr="007F06FE">
        <w:rPr>
          <w:lang w:val="en-US"/>
        </w:rPr>
        <w:t xml:space="preserve"> This exchange rate can be calculated since in EVE there is a possibility of buying in-game currency with real-life money: the PLEX-system. Players can buy a PLEX</w:t>
      </w:r>
      <w:r w:rsidRPr="001E7E98">
        <w:rPr>
          <w:rStyle w:val="Appelnotedebasdep"/>
        </w:rPr>
        <w:footnoteRef/>
      </w:r>
      <w:r w:rsidRPr="007F06FE">
        <w:rPr>
          <w:lang w:val="en-US"/>
        </w:rPr>
        <w:t xml:space="preserve"> in CCP Games’ real-life online store for the price of EUR 17.495 (in January 2011). If they do so, a PLEX appears as an in-game item in their virtual inventory. In a second step, this virtual item can then be traded via the in-game market for in-game currency. Thus, the process comes down to buying a virtual item for real money. Calculating the monthly average for the price of one PLEX in the in-game market in January 2011 (340,179,152 ISK) and dividing it by the cost of one PLEX (17.495 EUR), yields the exchange rate mentioned above. It is, basically, the average number of ISK that you could buy in January 2011 with one Euro.</w:t>
      </w:r>
      <w:r>
        <w:rPr>
          <w:lang w:val="en-US"/>
        </w:rPr>
        <w:t xml:space="preserve"> </w:t>
      </w:r>
      <w:r w:rsidRPr="005F583A">
        <w:rPr>
          <w:lang w:val="en-US"/>
        </w:rPr>
        <w:t>In December 2010, the money supply M1 for EVE’s economy amounted to 445 trillion ISK (around 23m EUR)</w:t>
      </w:r>
      <w:r>
        <w:rPr>
          <w:lang w:val="en-US"/>
        </w:rPr>
        <w:t>.</w:t>
      </w:r>
      <w:r w:rsidRPr="007F06FE">
        <w:rPr>
          <w:lang w:val="en-US"/>
        </w:rPr>
        <w:t xml:space="preserve"> Note that while buying in-game currency with real-life money is legal, exchanging money made in the virtual world for real-world money is not. This does not mean, though, that the latter is done less often, as there are huge black markets for this practice. </w:t>
      </w:r>
    </w:p>
  </w:footnote>
  <w:footnote w:id="11">
    <w:p w:rsidR="00532896" w:rsidRPr="00793A9A" w:rsidRDefault="00532896" w:rsidP="006549C5">
      <w:pPr>
        <w:pStyle w:val="Notedebasdepage"/>
      </w:pPr>
      <w:r w:rsidRPr="00793A9A">
        <w:rPr>
          <w:rStyle w:val="Appelnotedebasdep"/>
        </w:rPr>
        <w:footnoteRef/>
      </w:r>
      <w:r w:rsidRPr="00793A9A">
        <w:t xml:space="preserve"> A </w:t>
      </w:r>
      <w:proofErr w:type="spellStart"/>
      <w:r w:rsidRPr="00793A9A">
        <w:rPr>
          <w:i/>
        </w:rPr>
        <w:t>kill</w:t>
      </w:r>
      <w:proofErr w:type="spellEnd"/>
      <w:r w:rsidRPr="00793A9A">
        <w:t xml:space="preserve"> </w:t>
      </w:r>
      <w:proofErr w:type="spellStart"/>
      <w:r w:rsidRPr="00793A9A">
        <w:t>is</w:t>
      </w:r>
      <w:proofErr w:type="spellEnd"/>
      <w:r w:rsidRPr="00793A9A">
        <w:t xml:space="preserve"> the destruction of </w:t>
      </w:r>
      <w:proofErr w:type="spellStart"/>
      <w:r w:rsidRPr="00793A9A">
        <w:t>another</w:t>
      </w:r>
      <w:proofErr w:type="spellEnd"/>
      <w:r w:rsidRPr="00793A9A">
        <w:t xml:space="preserve"> </w:t>
      </w:r>
      <w:proofErr w:type="spellStart"/>
      <w:r w:rsidRPr="00793A9A">
        <w:t>user’s</w:t>
      </w:r>
      <w:proofErr w:type="spellEnd"/>
      <w:r w:rsidRPr="00793A9A">
        <w:t xml:space="preserve"> </w:t>
      </w:r>
      <w:proofErr w:type="spellStart"/>
      <w:r w:rsidRPr="00793A9A">
        <w:t>space</w:t>
      </w:r>
      <w:proofErr w:type="spellEnd"/>
      <w:r w:rsidRPr="00793A9A">
        <w:t xml:space="preserve"> </w:t>
      </w:r>
      <w:proofErr w:type="spellStart"/>
      <w:r w:rsidRPr="00793A9A">
        <w:t>ship</w:t>
      </w:r>
      <w:proofErr w:type="spellEnd"/>
      <w:r w:rsidRPr="00793A9A">
        <w:t>.</w:t>
      </w:r>
    </w:p>
  </w:footnote>
  <w:footnote w:id="12">
    <w:p w:rsidR="00532896" w:rsidRPr="00793A9A" w:rsidRDefault="00532896" w:rsidP="006549C5">
      <w:pPr>
        <w:pStyle w:val="Notedebasdepage"/>
      </w:pPr>
      <w:r w:rsidRPr="00793A9A">
        <w:rPr>
          <w:rStyle w:val="Appelnotedebasdep"/>
        </w:rPr>
        <w:footnoteRef/>
      </w:r>
      <w:r w:rsidRPr="00793A9A">
        <w:t xml:space="preserve"> The </w:t>
      </w:r>
      <w:proofErr w:type="spellStart"/>
      <w:r w:rsidRPr="00793A9A">
        <w:t>virtual</w:t>
      </w:r>
      <w:proofErr w:type="spellEnd"/>
      <w:r w:rsidRPr="00793A9A">
        <w:t xml:space="preserve"> </w:t>
      </w:r>
      <w:proofErr w:type="spellStart"/>
      <w:r w:rsidRPr="00793A9A">
        <w:t>universe</w:t>
      </w:r>
      <w:proofErr w:type="spellEnd"/>
      <w:r w:rsidRPr="00793A9A">
        <w:t xml:space="preserve"> of EVE comprises over 7,500 </w:t>
      </w:r>
      <w:proofErr w:type="spellStart"/>
      <w:r w:rsidRPr="00793A9A">
        <w:t>individual</w:t>
      </w:r>
      <w:proofErr w:type="spellEnd"/>
      <w:r w:rsidRPr="00793A9A">
        <w:t xml:space="preserve"> </w:t>
      </w:r>
      <w:proofErr w:type="spellStart"/>
      <w:r w:rsidRPr="00793A9A">
        <w:rPr>
          <w:i/>
        </w:rPr>
        <w:t>solar</w:t>
      </w:r>
      <w:proofErr w:type="spellEnd"/>
      <w:r w:rsidRPr="00793A9A">
        <w:rPr>
          <w:i/>
        </w:rPr>
        <w:t xml:space="preserve"> </w:t>
      </w:r>
      <w:proofErr w:type="spellStart"/>
      <w:r w:rsidRPr="00793A9A">
        <w:rPr>
          <w:i/>
        </w:rPr>
        <w:t>systems</w:t>
      </w:r>
      <w:proofErr w:type="spellEnd"/>
      <w:r w:rsidRPr="00793A9A">
        <w:t xml:space="preserve"> </w:t>
      </w:r>
      <w:proofErr w:type="spellStart"/>
      <w:r w:rsidRPr="00793A9A">
        <w:t>that</w:t>
      </w:r>
      <w:proofErr w:type="spellEnd"/>
      <w:r w:rsidRPr="00793A9A">
        <w:t xml:space="preserve"> are </w:t>
      </w:r>
      <w:proofErr w:type="spellStart"/>
      <w:r w:rsidRPr="00793A9A">
        <w:t>connected</w:t>
      </w:r>
      <w:proofErr w:type="spellEnd"/>
      <w:r w:rsidRPr="00793A9A">
        <w:t xml:space="preserve"> to </w:t>
      </w:r>
      <w:proofErr w:type="spellStart"/>
      <w:r w:rsidRPr="00793A9A">
        <w:t>each</w:t>
      </w:r>
      <w:proofErr w:type="spellEnd"/>
      <w:r w:rsidRPr="00793A9A">
        <w:t xml:space="preserve"> </w:t>
      </w:r>
      <w:proofErr w:type="spellStart"/>
      <w:r w:rsidRPr="00793A9A">
        <w:t>other</w:t>
      </w:r>
      <w:proofErr w:type="spellEnd"/>
      <w:r w:rsidRPr="00793A9A">
        <w:t xml:space="preserve"> via </w:t>
      </w:r>
      <w:r w:rsidRPr="00793A9A">
        <w:rPr>
          <w:i/>
        </w:rPr>
        <w:t xml:space="preserve">star </w:t>
      </w:r>
      <w:proofErr w:type="spellStart"/>
      <w:r w:rsidRPr="00793A9A">
        <w:rPr>
          <w:i/>
        </w:rPr>
        <w:t>gates</w:t>
      </w:r>
      <w:proofErr w:type="spellEnd"/>
      <w:r w:rsidRPr="00793A9A">
        <w:t xml:space="preserve">. The </w:t>
      </w:r>
      <w:proofErr w:type="spellStart"/>
      <w:r w:rsidRPr="00793A9A">
        <w:t>average</w:t>
      </w:r>
      <w:proofErr w:type="spellEnd"/>
      <w:r w:rsidRPr="00793A9A">
        <w:t xml:space="preserve"> </w:t>
      </w:r>
      <w:proofErr w:type="spellStart"/>
      <w:r w:rsidRPr="00793A9A">
        <w:t>solar</w:t>
      </w:r>
      <w:proofErr w:type="spellEnd"/>
      <w:r w:rsidRPr="00793A9A">
        <w:t xml:space="preserve"> system </w:t>
      </w:r>
      <w:proofErr w:type="spellStart"/>
      <w:r w:rsidRPr="00793A9A">
        <w:t>is</w:t>
      </w:r>
      <w:proofErr w:type="spellEnd"/>
      <w:r w:rsidRPr="00793A9A">
        <w:t xml:space="preserve"> </w:t>
      </w:r>
      <w:proofErr w:type="spellStart"/>
      <w:r w:rsidRPr="00793A9A">
        <w:t>connected</w:t>
      </w:r>
      <w:proofErr w:type="spellEnd"/>
      <w:r w:rsidRPr="00793A9A">
        <w:t xml:space="preserve"> to </w:t>
      </w:r>
      <w:proofErr w:type="spellStart"/>
      <w:r w:rsidRPr="00793A9A">
        <w:t>two</w:t>
      </w:r>
      <w:proofErr w:type="spellEnd"/>
      <w:r w:rsidRPr="00793A9A">
        <w:t xml:space="preserve"> to </w:t>
      </w:r>
      <w:proofErr w:type="spellStart"/>
      <w:r w:rsidRPr="00793A9A">
        <w:t>three</w:t>
      </w:r>
      <w:proofErr w:type="spellEnd"/>
      <w:r w:rsidRPr="00793A9A">
        <w:t xml:space="preserve"> </w:t>
      </w:r>
      <w:proofErr w:type="spellStart"/>
      <w:r w:rsidRPr="00793A9A">
        <w:t>neighboring</w:t>
      </w:r>
      <w:proofErr w:type="spellEnd"/>
      <w:r w:rsidRPr="00793A9A">
        <w:t xml:space="preserve"> </w:t>
      </w:r>
      <w:proofErr w:type="spellStart"/>
      <w:r w:rsidRPr="00793A9A">
        <w:t>solar</w:t>
      </w:r>
      <w:proofErr w:type="spellEnd"/>
      <w:r w:rsidRPr="00793A9A">
        <w:t xml:space="preserve"> </w:t>
      </w:r>
      <w:proofErr w:type="spellStart"/>
      <w:r w:rsidRPr="00793A9A">
        <w:t>systems</w:t>
      </w:r>
      <w:proofErr w:type="spellEnd"/>
      <w:r w:rsidRPr="00793A9A">
        <w:t xml:space="preserve">. For </w:t>
      </w:r>
      <w:proofErr w:type="spellStart"/>
      <w:r w:rsidRPr="00793A9A">
        <w:t>maps</w:t>
      </w:r>
      <w:proofErr w:type="spellEnd"/>
      <w:r w:rsidRPr="00793A9A">
        <w:t xml:space="preserve"> of the </w:t>
      </w:r>
      <w:proofErr w:type="spellStart"/>
      <w:r w:rsidRPr="00793A9A">
        <w:t>overall</w:t>
      </w:r>
      <w:proofErr w:type="spellEnd"/>
      <w:r>
        <w:t xml:space="preserve"> network of </w:t>
      </w:r>
      <w:proofErr w:type="spellStart"/>
      <w:r>
        <w:t>solar</w:t>
      </w:r>
      <w:proofErr w:type="spellEnd"/>
      <w:r>
        <w:t xml:space="preserve"> </w:t>
      </w:r>
      <w:proofErr w:type="spellStart"/>
      <w:r>
        <w:t>systems</w:t>
      </w:r>
      <w:proofErr w:type="spellEnd"/>
      <w:r>
        <w:t xml:space="preserve">, </w:t>
      </w:r>
      <w:proofErr w:type="spellStart"/>
      <w:r>
        <w:t>see</w:t>
      </w:r>
      <w:proofErr w:type="spellEnd"/>
      <w:r>
        <w:t xml:space="preserve"> </w:t>
      </w:r>
      <w:r>
        <w:fldChar w:fldCharType="begin"/>
      </w:r>
      <w:r>
        <w:instrText xml:space="preserve"> ADDIN ZOTERO_ITEM CSL_CITATION {"citationID":"gPo5LmYZ","properties":{"formattedCitation":"(Dotlan, 2015)","plainCitation":"(Dotlan, 2015)"},"citationItems":[{"id":1003,"uris":["http://zotero.org/users/local/Tr3ThU6V/items/IKR5CMJM"],"uri":["http://zotero.org/users/local/Tr3ThU6V/items/IKR5CMJM"],"itemData":{"id":1003,"type":"webpage","title":"DOTLAN EveMaps","container-title":"DOTLAN EveMaps","URL":"http://evemaps.dotlan.net/","author":[{"family":"Dotlan","given":""}],"issued":{"date-parts":[["2015"]]},"accessed":{"date-parts":[["2015",3,5]]}}}],"schema":"https://github.com/citation-style-language/schema/raw/master/csl-citation.json"} </w:instrText>
      </w:r>
      <w:r>
        <w:fldChar w:fldCharType="separate"/>
      </w:r>
      <w:r>
        <w:rPr>
          <w:noProof/>
        </w:rPr>
        <w:t>(Dotlan, 2015)</w:t>
      </w:r>
      <w:r>
        <w:fldChar w:fldCharType="end"/>
      </w:r>
      <w:r w:rsidRPr="00793A9A">
        <w:t>.</w:t>
      </w:r>
    </w:p>
  </w:footnote>
  <w:footnote w:id="13">
    <w:p w:rsidR="00532896" w:rsidRPr="00B66D89" w:rsidRDefault="00532896" w:rsidP="002A2E6B">
      <w:pPr>
        <w:pStyle w:val="Notedebasdepage"/>
      </w:pPr>
      <w:r w:rsidRPr="00B66D89">
        <w:rPr>
          <w:rStyle w:val="Appelnotedebasdep"/>
        </w:rPr>
        <w:footnoteRef/>
      </w:r>
      <w:r w:rsidRPr="00B66D89">
        <w:t xml:space="preserve"> The </w:t>
      </w:r>
      <w:proofErr w:type="spellStart"/>
      <w:r w:rsidRPr="00B66D89">
        <w:rPr>
          <w:i/>
        </w:rPr>
        <w:t>skill</w:t>
      </w:r>
      <w:proofErr w:type="spellEnd"/>
      <w:r w:rsidRPr="00B66D89">
        <w:rPr>
          <w:i/>
        </w:rPr>
        <w:t xml:space="preserve"> points</w:t>
      </w:r>
      <w:r w:rsidRPr="00B66D89">
        <w:t xml:space="preserve"> value in the file characters.csv</w:t>
      </w:r>
    </w:p>
  </w:footnote>
  <w:footnote w:id="14">
    <w:p w:rsidR="00532896" w:rsidRPr="00B66D89" w:rsidRDefault="00532896" w:rsidP="002A2E6B">
      <w:pPr>
        <w:pStyle w:val="Notedebasdepage"/>
      </w:pPr>
      <w:r w:rsidRPr="00B66D89">
        <w:rPr>
          <w:rStyle w:val="Appelnotedebasdep"/>
        </w:rPr>
        <w:footnoteRef/>
      </w:r>
      <w:r w:rsidRPr="00B66D89">
        <w:t xml:space="preserve"> The value </w:t>
      </w:r>
      <w:proofErr w:type="spellStart"/>
      <w:r w:rsidRPr="00B66D89">
        <w:rPr>
          <w:i/>
        </w:rPr>
        <w:t>attacker’s</w:t>
      </w:r>
      <w:proofErr w:type="spellEnd"/>
      <w:r w:rsidRPr="00B66D89">
        <w:rPr>
          <w:i/>
        </w:rPr>
        <w:t xml:space="preserve"> damage</w:t>
      </w:r>
      <w:r w:rsidRPr="00B66D89">
        <w:t xml:space="preserve"> in the file kills.csv</w:t>
      </w:r>
    </w:p>
  </w:footnote>
  <w:footnote w:id="15">
    <w:p w:rsidR="00532896" w:rsidRPr="00B66D89" w:rsidRDefault="00532896" w:rsidP="002A2E6B">
      <w:pPr>
        <w:pStyle w:val="Notedebasdepage"/>
      </w:pPr>
      <w:r w:rsidRPr="00B66D89">
        <w:rPr>
          <w:rStyle w:val="Appelnotedebasdep"/>
        </w:rPr>
        <w:footnoteRef/>
      </w:r>
      <w:r w:rsidRPr="00B66D89">
        <w:t xml:space="preserve"> An alternative </w:t>
      </w:r>
      <w:proofErr w:type="spellStart"/>
      <w:r w:rsidRPr="00B66D89">
        <w:t>measure</w:t>
      </w:r>
      <w:proofErr w:type="spellEnd"/>
      <w:r w:rsidRPr="00B66D89">
        <w:t xml:space="preserve"> of </w:t>
      </w:r>
      <w:proofErr w:type="spellStart"/>
      <w:r w:rsidRPr="00B66D89">
        <w:t>victory</w:t>
      </w:r>
      <w:proofErr w:type="spellEnd"/>
      <w:r w:rsidRPr="00B66D89">
        <w:t xml:space="preserve"> and </w:t>
      </w:r>
      <w:proofErr w:type="spellStart"/>
      <w:r w:rsidRPr="00B66D89">
        <w:t>defeat</w:t>
      </w:r>
      <w:proofErr w:type="spellEnd"/>
      <w:r w:rsidRPr="00B66D89">
        <w:t xml:space="preserve"> </w:t>
      </w:r>
      <w:proofErr w:type="spellStart"/>
      <w:r w:rsidRPr="00B66D89">
        <w:t>could</w:t>
      </w:r>
      <w:proofErr w:type="spellEnd"/>
      <w:r w:rsidRPr="00B66D89">
        <w:t xml:space="preserve"> </w:t>
      </w:r>
      <w:proofErr w:type="spellStart"/>
      <w:r w:rsidRPr="00B66D89">
        <w:t>be</w:t>
      </w:r>
      <w:proofErr w:type="spellEnd"/>
      <w:r w:rsidRPr="00B66D89">
        <w:t xml:space="preserve"> to look </w:t>
      </w:r>
      <w:proofErr w:type="spellStart"/>
      <w:r w:rsidRPr="00B66D89">
        <w:t>which</w:t>
      </w:r>
      <w:proofErr w:type="spellEnd"/>
      <w:r w:rsidRPr="00B66D89">
        <w:t xml:space="preserve"> team </w:t>
      </w:r>
      <w:proofErr w:type="spellStart"/>
      <w:r w:rsidRPr="00B66D89">
        <w:t>scored</w:t>
      </w:r>
      <w:proofErr w:type="spellEnd"/>
      <w:r w:rsidRPr="00B66D89">
        <w:t xml:space="preserve"> more </w:t>
      </w:r>
      <w:proofErr w:type="spellStart"/>
      <w:r w:rsidRPr="00B66D89">
        <w:t>kills</w:t>
      </w:r>
      <w:proofErr w:type="spellEnd"/>
      <w:r w:rsidRPr="00B66D89">
        <w:t xml:space="preserve"> in, </w:t>
      </w:r>
      <w:proofErr w:type="spellStart"/>
      <w:r w:rsidRPr="00B66D89">
        <w:t>say</w:t>
      </w:r>
      <w:proofErr w:type="spellEnd"/>
      <w:r w:rsidRPr="00B66D89">
        <w:t xml:space="preserve">, the last </w:t>
      </w:r>
      <w:proofErr w:type="spellStart"/>
      <w:r w:rsidRPr="00B66D89">
        <w:t>third</w:t>
      </w:r>
      <w:proofErr w:type="spellEnd"/>
      <w:r w:rsidRPr="00B66D89">
        <w:t xml:space="preserve"> of the </w:t>
      </w:r>
      <w:proofErr w:type="spellStart"/>
      <w:r w:rsidRPr="00B66D89">
        <w:t>battle</w:t>
      </w:r>
      <w:proofErr w:type="spellEnd"/>
      <w:r w:rsidRPr="00B66D89">
        <w:t xml:space="preserve">. The </w:t>
      </w:r>
      <w:proofErr w:type="spellStart"/>
      <w:r w:rsidRPr="00B66D89">
        <w:t>underlying</w:t>
      </w:r>
      <w:proofErr w:type="spellEnd"/>
      <w:r w:rsidRPr="00B66D89">
        <w:t xml:space="preserve"> </w:t>
      </w:r>
      <w:proofErr w:type="spellStart"/>
      <w:r w:rsidRPr="00B66D89">
        <w:t>assumption</w:t>
      </w:r>
      <w:proofErr w:type="spellEnd"/>
      <w:r w:rsidRPr="00B66D89">
        <w:t xml:space="preserve"> </w:t>
      </w:r>
      <w:proofErr w:type="spellStart"/>
      <w:r w:rsidRPr="00B66D89">
        <w:t>would</w:t>
      </w:r>
      <w:proofErr w:type="spellEnd"/>
      <w:r w:rsidRPr="00B66D89">
        <w:t xml:space="preserve"> </w:t>
      </w:r>
      <w:proofErr w:type="spellStart"/>
      <w:r w:rsidRPr="00B66D89">
        <w:t>be</w:t>
      </w:r>
      <w:proofErr w:type="spellEnd"/>
      <w:r w:rsidRPr="00B66D89">
        <w:t xml:space="preserve"> </w:t>
      </w:r>
      <w:proofErr w:type="spellStart"/>
      <w:r w:rsidRPr="00B66D89">
        <w:t>that</w:t>
      </w:r>
      <w:proofErr w:type="spellEnd"/>
      <w:r w:rsidRPr="00B66D89">
        <w:t xml:space="preserve"> the </w:t>
      </w:r>
      <w:proofErr w:type="spellStart"/>
      <w:r w:rsidRPr="00B66D89">
        <w:t>winning</w:t>
      </w:r>
      <w:proofErr w:type="spellEnd"/>
      <w:r w:rsidRPr="00B66D89">
        <w:t xml:space="preserve"> </w:t>
      </w:r>
      <w:proofErr w:type="spellStart"/>
      <w:r w:rsidRPr="00B66D89">
        <w:t>side</w:t>
      </w:r>
      <w:proofErr w:type="spellEnd"/>
      <w:r w:rsidRPr="00B66D89">
        <w:t xml:space="preserve"> </w:t>
      </w:r>
      <w:proofErr w:type="spellStart"/>
      <w:r w:rsidRPr="00B66D89">
        <w:t>is</w:t>
      </w:r>
      <w:proofErr w:type="spellEnd"/>
      <w:r w:rsidRPr="00B66D89">
        <w:t xml:space="preserve"> able to </w:t>
      </w:r>
      <w:proofErr w:type="spellStart"/>
      <w:r w:rsidRPr="00B66D89">
        <w:t>effectively</w:t>
      </w:r>
      <w:proofErr w:type="spellEnd"/>
      <w:r w:rsidRPr="00B66D89">
        <w:t xml:space="preserve"> destroy the </w:t>
      </w:r>
      <w:proofErr w:type="spellStart"/>
      <w:r>
        <w:t>opponent’s</w:t>
      </w:r>
      <w:proofErr w:type="spellEnd"/>
      <w:r w:rsidRPr="00B66D89">
        <w:t xml:space="preserve"> forces</w:t>
      </w:r>
      <w:r>
        <w:t xml:space="preserve"> in </w:t>
      </w:r>
      <w:proofErr w:type="spellStart"/>
      <w:r>
        <w:t>this</w:t>
      </w:r>
      <w:proofErr w:type="spellEnd"/>
      <w:r>
        <w:t xml:space="preserve"> stage</w:t>
      </w:r>
      <w:r w:rsidRPr="00B66D89">
        <w:t xml:space="preserve"> once </w:t>
      </w:r>
      <w:proofErr w:type="spellStart"/>
      <w:r w:rsidRPr="00B66D89">
        <w:t>it</w:t>
      </w:r>
      <w:proofErr w:type="spellEnd"/>
      <w:r w:rsidRPr="00B66D89">
        <w:t xml:space="preserve"> has come out on top in the middle stage of the </w:t>
      </w:r>
      <w:proofErr w:type="spellStart"/>
      <w:r w:rsidRPr="00B66D89">
        <w:t>battle</w:t>
      </w:r>
      <w:proofErr w:type="spellEnd"/>
      <w:r w:rsidRPr="00B66D89">
        <w:t>.</w:t>
      </w:r>
    </w:p>
  </w:footnote>
  <w:footnote w:id="16">
    <w:p w:rsidR="00532896" w:rsidRPr="00B66D89" w:rsidRDefault="00532896" w:rsidP="002A2E6B">
      <w:pPr>
        <w:pStyle w:val="Notedebasdepage"/>
      </w:pPr>
      <w:r w:rsidRPr="00B66D89">
        <w:rPr>
          <w:rStyle w:val="Appelnotedebasdep"/>
        </w:rPr>
        <w:footnoteRef/>
      </w:r>
      <w:r w:rsidRPr="00B66D89">
        <w:t xml:space="preserve"> </w:t>
      </w:r>
      <w:proofErr w:type="spellStart"/>
      <w:r w:rsidRPr="00B66D89">
        <w:t>Here</w:t>
      </w:r>
      <w:proofErr w:type="spellEnd"/>
      <w:r w:rsidRPr="00B66D89">
        <w:t xml:space="preserve"> </w:t>
      </w:r>
      <w:proofErr w:type="spellStart"/>
      <w:r w:rsidRPr="00B66D89">
        <w:t>is</w:t>
      </w:r>
      <w:proofErr w:type="spellEnd"/>
      <w:r w:rsidRPr="00B66D89">
        <w:t xml:space="preserve"> </w:t>
      </w:r>
      <w:proofErr w:type="spellStart"/>
      <w:r w:rsidRPr="00B66D89">
        <w:t>another</w:t>
      </w:r>
      <w:proofErr w:type="spellEnd"/>
      <w:r w:rsidRPr="00B66D89">
        <w:t xml:space="preserve"> </w:t>
      </w:r>
      <w:proofErr w:type="spellStart"/>
      <w:r w:rsidRPr="00B66D89">
        <w:t>potential</w:t>
      </w:r>
      <w:proofErr w:type="spellEnd"/>
      <w:r w:rsidRPr="00B66D89">
        <w:t xml:space="preserve"> feedback </w:t>
      </w:r>
      <w:proofErr w:type="spellStart"/>
      <w:r w:rsidRPr="00B66D89">
        <w:t>problem</w:t>
      </w:r>
      <w:proofErr w:type="spellEnd"/>
      <w:r w:rsidRPr="00B66D89">
        <w:t xml:space="preserve"> </w:t>
      </w:r>
      <w:proofErr w:type="spellStart"/>
      <w:r w:rsidRPr="00B66D89">
        <w:t>that</w:t>
      </w:r>
      <w:proofErr w:type="spellEnd"/>
      <w:r w:rsidRPr="00B66D89">
        <w:t xml:space="preserve"> </w:t>
      </w:r>
      <w:proofErr w:type="spellStart"/>
      <w:r w:rsidRPr="00B66D89">
        <w:t>we</w:t>
      </w:r>
      <w:proofErr w:type="spellEnd"/>
      <w:r w:rsidRPr="00B66D89">
        <w:t xml:space="preserve"> do not </w:t>
      </w:r>
      <w:proofErr w:type="spellStart"/>
      <w:r w:rsidRPr="00B66D89">
        <w:t>address</w:t>
      </w:r>
      <w:proofErr w:type="spellEnd"/>
      <w:r w:rsidRPr="00B66D89">
        <w:t xml:space="preserve"> </w:t>
      </w:r>
      <w:proofErr w:type="spellStart"/>
      <w:r w:rsidRPr="00B66D89">
        <w:t>yet</w:t>
      </w:r>
      <w:proofErr w:type="spellEnd"/>
      <w:r w:rsidRPr="00B66D89">
        <w:t xml:space="preserve">, but </w:t>
      </w:r>
      <w:proofErr w:type="spellStart"/>
      <w:r w:rsidRPr="00B66D89">
        <w:t>can</w:t>
      </w:r>
      <w:proofErr w:type="spellEnd"/>
      <w:r w:rsidRPr="00B66D89">
        <w:t xml:space="preserve"> </w:t>
      </w:r>
      <w:proofErr w:type="spellStart"/>
      <w:r w:rsidRPr="00B66D89">
        <w:t>eventually</w:t>
      </w:r>
      <w:proofErr w:type="spellEnd"/>
      <w:r w:rsidRPr="00B66D89">
        <w:t xml:space="preserve"> control for. If </w:t>
      </w:r>
      <w:proofErr w:type="spellStart"/>
      <w:r w:rsidRPr="00B66D89">
        <w:t>it</w:t>
      </w:r>
      <w:proofErr w:type="spellEnd"/>
      <w:r w:rsidRPr="00B66D89">
        <w:t xml:space="preserve"> </w:t>
      </w:r>
      <w:proofErr w:type="spellStart"/>
      <w:r w:rsidRPr="00B66D89">
        <w:t>is</w:t>
      </w:r>
      <w:proofErr w:type="spellEnd"/>
      <w:r w:rsidRPr="00B66D89">
        <w:t xml:space="preserve"> </w:t>
      </w:r>
      <w:proofErr w:type="spellStart"/>
      <w:r w:rsidRPr="00B66D89">
        <w:t>quite</w:t>
      </w:r>
      <w:proofErr w:type="spellEnd"/>
      <w:r w:rsidRPr="00B66D89">
        <w:t xml:space="preserve"> </w:t>
      </w:r>
      <w:proofErr w:type="spellStart"/>
      <w:r w:rsidRPr="00B66D89">
        <w:t>unclear</w:t>
      </w:r>
      <w:proofErr w:type="spellEnd"/>
      <w:r w:rsidRPr="00B66D89">
        <w:t xml:space="preserve"> </w:t>
      </w:r>
      <w:proofErr w:type="spellStart"/>
      <w:r w:rsidRPr="00B66D89">
        <w:t>which</w:t>
      </w:r>
      <w:proofErr w:type="spellEnd"/>
      <w:r w:rsidRPr="00B66D89">
        <w:t xml:space="preserve"> team </w:t>
      </w:r>
      <w:proofErr w:type="spellStart"/>
      <w:r w:rsidRPr="00B66D89">
        <w:t>will</w:t>
      </w:r>
      <w:proofErr w:type="spellEnd"/>
      <w:r w:rsidRPr="00B66D89">
        <w:t xml:space="preserve"> </w:t>
      </w:r>
      <w:proofErr w:type="spellStart"/>
      <w:r w:rsidRPr="00B66D89">
        <w:t>win</w:t>
      </w:r>
      <w:proofErr w:type="spellEnd"/>
      <w:r w:rsidRPr="00B66D89">
        <w:t xml:space="preserve"> for a long </w:t>
      </w:r>
      <w:proofErr w:type="spellStart"/>
      <w:r w:rsidRPr="00B66D89">
        <w:t>period</w:t>
      </w:r>
      <w:proofErr w:type="spellEnd"/>
      <w:r w:rsidRPr="00B66D89">
        <w:t xml:space="preserve"> of time, </w:t>
      </w:r>
      <w:proofErr w:type="spellStart"/>
      <w:r w:rsidRPr="00B66D89">
        <w:t>each</w:t>
      </w:r>
      <w:proofErr w:type="spellEnd"/>
      <w:r w:rsidRPr="00B66D89">
        <w:t xml:space="preserve"> </w:t>
      </w:r>
      <w:proofErr w:type="spellStart"/>
      <w:r w:rsidRPr="00B66D89">
        <w:t>side</w:t>
      </w:r>
      <w:proofErr w:type="spellEnd"/>
      <w:r w:rsidRPr="00B66D89">
        <w:t xml:space="preserve"> </w:t>
      </w:r>
      <w:proofErr w:type="spellStart"/>
      <w:r w:rsidRPr="00B66D89">
        <w:t>might</w:t>
      </w:r>
      <w:proofErr w:type="spellEnd"/>
      <w:r w:rsidRPr="00B66D89">
        <w:t xml:space="preserve"> </w:t>
      </w:r>
      <w:proofErr w:type="spellStart"/>
      <w:r w:rsidRPr="00B66D89">
        <w:t>choose</w:t>
      </w:r>
      <w:proofErr w:type="spellEnd"/>
      <w:r w:rsidRPr="00B66D89">
        <w:t xml:space="preserve"> to </w:t>
      </w:r>
      <w:proofErr w:type="spellStart"/>
      <w:r w:rsidRPr="00B66D89">
        <w:t>mobilize</w:t>
      </w:r>
      <w:proofErr w:type="spellEnd"/>
      <w:r w:rsidRPr="00B66D89">
        <w:t xml:space="preserve"> </w:t>
      </w:r>
      <w:proofErr w:type="spellStart"/>
      <w:r w:rsidRPr="00B66D89">
        <w:t>additional</w:t>
      </w:r>
      <w:proofErr w:type="spellEnd"/>
      <w:r w:rsidRPr="00B66D89">
        <w:t xml:space="preserve"> forces </w:t>
      </w:r>
      <w:proofErr w:type="spellStart"/>
      <w:r w:rsidRPr="00B66D89">
        <w:t>while</w:t>
      </w:r>
      <w:proofErr w:type="spellEnd"/>
      <w:r w:rsidRPr="00B66D89">
        <w:t xml:space="preserve"> the </w:t>
      </w:r>
      <w:proofErr w:type="spellStart"/>
      <w:r w:rsidRPr="00B66D89">
        <w:t>battle</w:t>
      </w:r>
      <w:proofErr w:type="spellEnd"/>
      <w:r w:rsidRPr="00B66D89">
        <w:t xml:space="preserve"> </w:t>
      </w:r>
      <w:proofErr w:type="spellStart"/>
      <w:r w:rsidRPr="00B66D89">
        <w:t>is</w:t>
      </w:r>
      <w:proofErr w:type="spellEnd"/>
      <w:r w:rsidRPr="00B66D89">
        <w:t xml:space="preserve"> </w:t>
      </w:r>
      <w:proofErr w:type="spellStart"/>
      <w:r w:rsidRPr="00B66D89">
        <w:t>still</w:t>
      </w:r>
      <w:proofErr w:type="spellEnd"/>
      <w:r w:rsidRPr="00B66D89">
        <w:t xml:space="preserve"> lasting. </w:t>
      </w:r>
      <w:proofErr w:type="spellStart"/>
      <w:r w:rsidRPr="00B66D89">
        <w:t>Notably</w:t>
      </w:r>
      <w:proofErr w:type="spellEnd"/>
      <w:r w:rsidRPr="00B66D89">
        <w:t xml:space="preserve">, in EVE, pilots </w:t>
      </w:r>
      <w:proofErr w:type="spellStart"/>
      <w:r w:rsidRPr="00B66D89">
        <w:t>whose</w:t>
      </w:r>
      <w:proofErr w:type="spellEnd"/>
      <w:r w:rsidRPr="00B66D89">
        <w:t xml:space="preserve"> </w:t>
      </w:r>
      <w:proofErr w:type="spellStart"/>
      <w:r w:rsidRPr="00B66D89">
        <w:t>ships</w:t>
      </w:r>
      <w:proofErr w:type="spellEnd"/>
      <w:r w:rsidRPr="00B66D89">
        <w:t xml:space="preserve"> have been </w:t>
      </w:r>
      <w:proofErr w:type="spellStart"/>
      <w:r w:rsidRPr="00B66D89">
        <w:t>destroyed</w:t>
      </w:r>
      <w:proofErr w:type="spellEnd"/>
      <w:r w:rsidRPr="00B66D89">
        <w:t xml:space="preserve"> </w:t>
      </w:r>
      <w:proofErr w:type="spellStart"/>
      <w:r w:rsidRPr="00B66D89">
        <w:t>might</w:t>
      </w:r>
      <w:proofErr w:type="spellEnd"/>
      <w:r w:rsidRPr="00B66D89">
        <w:t xml:space="preserve"> </w:t>
      </w:r>
      <w:proofErr w:type="spellStart"/>
      <w:r w:rsidRPr="00B66D89">
        <w:t>decide</w:t>
      </w:r>
      <w:proofErr w:type="spellEnd"/>
      <w:r w:rsidRPr="00B66D89">
        <w:t xml:space="preserve"> to </w:t>
      </w:r>
      <w:proofErr w:type="spellStart"/>
      <w:r w:rsidRPr="00B66D89">
        <w:t>come back</w:t>
      </w:r>
      <w:proofErr w:type="spellEnd"/>
      <w:r w:rsidRPr="00B66D89">
        <w:t xml:space="preserve"> </w:t>
      </w:r>
      <w:proofErr w:type="spellStart"/>
      <w:r w:rsidRPr="00B66D89">
        <w:t>with</w:t>
      </w:r>
      <w:proofErr w:type="spellEnd"/>
      <w:r w:rsidRPr="00B66D89">
        <w:t xml:space="preserve"> a new </w:t>
      </w:r>
      <w:proofErr w:type="spellStart"/>
      <w:r w:rsidRPr="00B66D89">
        <w:t>ship</w:t>
      </w:r>
      <w:proofErr w:type="spellEnd"/>
      <w:r w:rsidRPr="00B66D89">
        <w:t xml:space="preserve">. One </w:t>
      </w:r>
      <w:proofErr w:type="spellStart"/>
      <w:r w:rsidRPr="00B66D89">
        <w:t>way</w:t>
      </w:r>
      <w:proofErr w:type="spellEnd"/>
      <w:r w:rsidRPr="00B66D89">
        <w:t xml:space="preserve"> to deal </w:t>
      </w:r>
      <w:proofErr w:type="spellStart"/>
      <w:r w:rsidRPr="00B66D89">
        <w:t>with</w:t>
      </w:r>
      <w:proofErr w:type="spellEnd"/>
      <w:r w:rsidRPr="00B66D89">
        <w:t xml:space="preserve"> </w:t>
      </w:r>
      <w:proofErr w:type="spellStart"/>
      <w:r w:rsidRPr="00B66D89">
        <w:t>this</w:t>
      </w:r>
      <w:proofErr w:type="spellEnd"/>
      <w:r w:rsidRPr="00B66D89">
        <w:t xml:space="preserve"> </w:t>
      </w:r>
      <w:proofErr w:type="spellStart"/>
      <w:r w:rsidRPr="00B66D89">
        <w:t>kind</w:t>
      </w:r>
      <w:proofErr w:type="spellEnd"/>
      <w:r w:rsidRPr="00B66D89">
        <w:t xml:space="preserve"> of feedback </w:t>
      </w:r>
      <w:proofErr w:type="spellStart"/>
      <w:r w:rsidRPr="00B66D89">
        <w:t>effect</w:t>
      </w:r>
      <w:proofErr w:type="spellEnd"/>
      <w:r w:rsidRPr="00B66D89">
        <w:t xml:space="preserve"> </w:t>
      </w:r>
      <w:proofErr w:type="spellStart"/>
      <w:r w:rsidRPr="00B66D89">
        <w:t>is</w:t>
      </w:r>
      <w:proofErr w:type="spellEnd"/>
      <w:r w:rsidRPr="00B66D89">
        <w:t xml:space="preserve"> to do estimations for a </w:t>
      </w:r>
      <w:proofErr w:type="spellStart"/>
      <w:r w:rsidRPr="00B66D89">
        <w:t>sub-sample</w:t>
      </w:r>
      <w:proofErr w:type="spellEnd"/>
      <w:r w:rsidRPr="00B66D89">
        <w:t xml:space="preserve"> of </w:t>
      </w:r>
      <w:proofErr w:type="spellStart"/>
      <w:r w:rsidRPr="00B66D89">
        <w:t>battles</w:t>
      </w:r>
      <w:proofErr w:type="spellEnd"/>
      <w:r w:rsidRPr="00B66D89">
        <w:t xml:space="preserve"> in </w:t>
      </w:r>
      <w:proofErr w:type="spellStart"/>
      <w:r w:rsidRPr="00B66D89">
        <w:t>which</w:t>
      </w:r>
      <w:proofErr w:type="spellEnd"/>
      <w:r w:rsidRPr="00B66D89">
        <w:t xml:space="preserve"> </w:t>
      </w:r>
      <w:proofErr w:type="spellStart"/>
      <w:r w:rsidRPr="00B66D89">
        <w:t>each</w:t>
      </w:r>
      <w:proofErr w:type="spellEnd"/>
      <w:r w:rsidRPr="00B66D89">
        <w:t xml:space="preserve"> pilot </w:t>
      </w:r>
      <w:proofErr w:type="spellStart"/>
      <w:r w:rsidRPr="00B66D89">
        <w:t>only</w:t>
      </w:r>
      <w:proofErr w:type="spellEnd"/>
      <w:r w:rsidRPr="00B66D89">
        <w:t xml:space="preserve"> </w:t>
      </w:r>
      <w:proofErr w:type="spellStart"/>
      <w:r w:rsidRPr="00B66D89">
        <w:t>flies</w:t>
      </w:r>
      <w:proofErr w:type="spellEnd"/>
      <w:r w:rsidRPr="00B66D89">
        <w:t xml:space="preserve"> one </w:t>
      </w:r>
      <w:proofErr w:type="spellStart"/>
      <w:r w:rsidRPr="00B66D89">
        <w:t>ship</w:t>
      </w:r>
      <w:proofErr w:type="spellEnd"/>
      <w:r w:rsidRPr="00B66D89">
        <w:t xml:space="preserve"> per </w:t>
      </w:r>
      <w:proofErr w:type="spellStart"/>
      <w:r w:rsidRPr="00B66D89">
        <w:t>battle</w:t>
      </w:r>
      <w:proofErr w:type="spellEnd"/>
      <w:r w:rsidRPr="00B66D89">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D0261"/>
    <w:multiLevelType w:val="hybridMultilevel"/>
    <w:tmpl w:val="C8306064"/>
    <w:lvl w:ilvl="0" w:tplc="E09C699A">
      <w:numFmt w:val="bullet"/>
      <w:lvlText w:val=""/>
      <w:lvlJc w:val="left"/>
      <w:pPr>
        <w:ind w:left="720" w:hanging="360"/>
      </w:pPr>
      <w:rPr>
        <w:rFonts w:ascii="Wingdings" w:eastAsia="Cambria"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498"/>
    <w:rsid w:val="00022B3C"/>
    <w:rsid w:val="00031174"/>
    <w:rsid w:val="00033FAE"/>
    <w:rsid w:val="00065EE9"/>
    <w:rsid w:val="00071046"/>
    <w:rsid w:val="00071E35"/>
    <w:rsid w:val="00073D1E"/>
    <w:rsid w:val="00092C3B"/>
    <w:rsid w:val="000A4D1A"/>
    <w:rsid w:val="000F3A5A"/>
    <w:rsid w:val="00142F73"/>
    <w:rsid w:val="001E6EF4"/>
    <w:rsid w:val="001F5B47"/>
    <w:rsid w:val="00253EBA"/>
    <w:rsid w:val="00275971"/>
    <w:rsid w:val="002A2E6B"/>
    <w:rsid w:val="002A3974"/>
    <w:rsid w:val="002C020B"/>
    <w:rsid w:val="002C10BB"/>
    <w:rsid w:val="002D1D45"/>
    <w:rsid w:val="002D5C8E"/>
    <w:rsid w:val="002D7A24"/>
    <w:rsid w:val="00315866"/>
    <w:rsid w:val="00344EB6"/>
    <w:rsid w:val="0035272C"/>
    <w:rsid w:val="00374DCF"/>
    <w:rsid w:val="003936FA"/>
    <w:rsid w:val="003A2238"/>
    <w:rsid w:val="003A743A"/>
    <w:rsid w:val="003B3203"/>
    <w:rsid w:val="0041128B"/>
    <w:rsid w:val="00436DFA"/>
    <w:rsid w:val="0045171A"/>
    <w:rsid w:val="00475A42"/>
    <w:rsid w:val="00486F0B"/>
    <w:rsid w:val="00497400"/>
    <w:rsid w:val="005065D1"/>
    <w:rsid w:val="00532896"/>
    <w:rsid w:val="005431B8"/>
    <w:rsid w:val="005648E2"/>
    <w:rsid w:val="005A1A08"/>
    <w:rsid w:val="005E71F1"/>
    <w:rsid w:val="005F1FCB"/>
    <w:rsid w:val="005F583A"/>
    <w:rsid w:val="005F7C04"/>
    <w:rsid w:val="00640310"/>
    <w:rsid w:val="006549C5"/>
    <w:rsid w:val="00690861"/>
    <w:rsid w:val="006F6A04"/>
    <w:rsid w:val="00702851"/>
    <w:rsid w:val="0076645F"/>
    <w:rsid w:val="00783DEA"/>
    <w:rsid w:val="007B1B9C"/>
    <w:rsid w:val="007C2786"/>
    <w:rsid w:val="007D3ADF"/>
    <w:rsid w:val="007D66E7"/>
    <w:rsid w:val="007E06E0"/>
    <w:rsid w:val="00800DFC"/>
    <w:rsid w:val="00830C23"/>
    <w:rsid w:val="00883792"/>
    <w:rsid w:val="008B72D5"/>
    <w:rsid w:val="008C6CA4"/>
    <w:rsid w:val="008D4ACC"/>
    <w:rsid w:val="008F6F99"/>
    <w:rsid w:val="00964C66"/>
    <w:rsid w:val="009772B9"/>
    <w:rsid w:val="009919E6"/>
    <w:rsid w:val="009A6546"/>
    <w:rsid w:val="009B027A"/>
    <w:rsid w:val="00A905FB"/>
    <w:rsid w:val="00AA0A07"/>
    <w:rsid w:val="00AA7093"/>
    <w:rsid w:val="00AE26DB"/>
    <w:rsid w:val="00AE6B54"/>
    <w:rsid w:val="00B14DAE"/>
    <w:rsid w:val="00B27F5D"/>
    <w:rsid w:val="00B64E06"/>
    <w:rsid w:val="00B81226"/>
    <w:rsid w:val="00B8357F"/>
    <w:rsid w:val="00BA470A"/>
    <w:rsid w:val="00BC4F2B"/>
    <w:rsid w:val="00BC559A"/>
    <w:rsid w:val="00BD517B"/>
    <w:rsid w:val="00BD56F6"/>
    <w:rsid w:val="00BE791C"/>
    <w:rsid w:val="00C236F3"/>
    <w:rsid w:val="00C57597"/>
    <w:rsid w:val="00C61E73"/>
    <w:rsid w:val="00CF2123"/>
    <w:rsid w:val="00D51BF7"/>
    <w:rsid w:val="00D70EF3"/>
    <w:rsid w:val="00DA623D"/>
    <w:rsid w:val="00DF11AE"/>
    <w:rsid w:val="00DF2844"/>
    <w:rsid w:val="00E342E5"/>
    <w:rsid w:val="00E52D21"/>
    <w:rsid w:val="00E749E7"/>
    <w:rsid w:val="00E774EB"/>
    <w:rsid w:val="00E870CB"/>
    <w:rsid w:val="00E877C4"/>
    <w:rsid w:val="00EA1397"/>
    <w:rsid w:val="00EA2834"/>
    <w:rsid w:val="00F01C0D"/>
    <w:rsid w:val="00F16231"/>
    <w:rsid w:val="00F30720"/>
    <w:rsid w:val="00F37498"/>
    <w:rsid w:val="00F7228D"/>
    <w:rsid w:val="00FB5FCD"/>
    <w:rsid w:val="00FD02A0"/>
    <w:rsid w:val="00FD75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EF3"/>
    <w:pPr>
      <w:spacing w:line="360" w:lineRule="auto"/>
      <w:jc w:val="both"/>
    </w:pPr>
    <w:rPr>
      <w:rFonts w:ascii="Times New Roman" w:eastAsia="Calibri" w:hAnsi="Times New Roman" w:cs="Times New Roman"/>
      <w:sz w:val="24"/>
      <w:lang w:val="en-US"/>
    </w:rPr>
  </w:style>
  <w:style w:type="paragraph" w:styleId="Titre1">
    <w:name w:val="heading 1"/>
    <w:basedOn w:val="Normal"/>
    <w:next w:val="Normal"/>
    <w:link w:val="Titre1Car"/>
    <w:uiPriority w:val="9"/>
    <w:qFormat/>
    <w:rsid w:val="005F583A"/>
    <w:pPr>
      <w:keepNext/>
      <w:keepLines/>
      <w:spacing w:before="480" w:after="0"/>
      <w:outlineLvl w:val="0"/>
    </w:pPr>
    <w:rPr>
      <w:rFonts w:eastAsiaTheme="majorEastAsia" w:cstheme="majorBidi"/>
      <w:b/>
      <w:bCs/>
      <w:caps/>
      <w:sz w:val="28"/>
      <w:szCs w:val="28"/>
    </w:rPr>
  </w:style>
  <w:style w:type="paragraph" w:styleId="Titre2">
    <w:name w:val="heading 2"/>
    <w:basedOn w:val="Normal"/>
    <w:next w:val="Normal"/>
    <w:link w:val="Titre2Car"/>
    <w:uiPriority w:val="9"/>
    <w:unhideWhenUsed/>
    <w:qFormat/>
    <w:rsid w:val="007B1B9C"/>
    <w:pPr>
      <w:keepNext/>
      <w:keepLines/>
      <w:spacing w:before="200" w:after="0"/>
      <w:outlineLvl w:val="1"/>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F583A"/>
    <w:rPr>
      <w:rFonts w:ascii="Times New Roman" w:eastAsiaTheme="majorEastAsia" w:hAnsi="Times New Roman" w:cstheme="majorBidi"/>
      <w:b/>
      <w:bCs/>
      <w:caps/>
      <w:sz w:val="28"/>
      <w:szCs w:val="28"/>
    </w:rPr>
  </w:style>
  <w:style w:type="paragraph" w:styleId="Notedebasdepage">
    <w:name w:val="footnote text"/>
    <w:basedOn w:val="Normal"/>
    <w:link w:val="NotedebasdepageCar"/>
    <w:uiPriority w:val="99"/>
    <w:unhideWhenUsed/>
    <w:rsid w:val="00F37498"/>
    <w:pPr>
      <w:spacing w:after="0" w:line="240" w:lineRule="auto"/>
    </w:pPr>
    <w:rPr>
      <w:sz w:val="20"/>
      <w:szCs w:val="20"/>
      <w:lang w:val="x-none" w:eastAsia="x-none"/>
    </w:rPr>
  </w:style>
  <w:style w:type="character" w:customStyle="1" w:styleId="NotedebasdepageCar">
    <w:name w:val="Note de bas de page Car"/>
    <w:basedOn w:val="Policepardfaut"/>
    <w:link w:val="Notedebasdepage"/>
    <w:uiPriority w:val="99"/>
    <w:rsid w:val="00F37498"/>
    <w:rPr>
      <w:rFonts w:ascii="Times New Roman" w:eastAsia="Calibri" w:hAnsi="Times New Roman" w:cs="Times New Roman"/>
      <w:sz w:val="20"/>
      <w:szCs w:val="20"/>
      <w:lang w:val="x-none" w:eastAsia="x-none"/>
    </w:rPr>
  </w:style>
  <w:style w:type="character" w:styleId="Appelnotedebasdep">
    <w:name w:val="footnote reference"/>
    <w:unhideWhenUsed/>
    <w:rsid w:val="00F37498"/>
    <w:rPr>
      <w:vertAlign w:val="superscript"/>
    </w:rPr>
  </w:style>
  <w:style w:type="character" w:styleId="Marquedecommentaire">
    <w:name w:val="annotation reference"/>
    <w:unhideWhenUsed/>
    <w:rsid w:val="00F37498"/>
    <w:rPr>
      <w:sz w:val="16"/>
      <w:szCs w:val="16"/>
    </w:rPr>
  </w:style>
  <w:style w:type="paragraph" w:styleId="Commentaire">
    <w:name w:val="annotation text"/>
    <w:basedOn w:val="Normal"/>
    <w:link w:val="CommentaireCar"/>
    <w:uiPriority w:val="99"/>
    <w:unhideWhenUsed/>
    <w:rsid w:val="00F37498"/>
    <w:pPr>
      <w:spacing w:line="240" w:lineRule="auto"/>
    </w:pPr>
    <w:rPr>
      <w:sz w:val="20"/>
      <w:szCs w:val="20"/>
      <w:lang w:val="x-none" w:eastAsia="x-none"/>
    </w:rPr>
  </w:style>
  <w:style w:type="character" w:customStyle="1" w:styleId="CommentaireCar">
    <w:name w:val="Commentaire Car"/>
    <w:basedOn w:val="Policepardfaut"/>
    <w:link w:val="Commentaire"/>
    <w:uiPriority w:val="99"/>
    <w:rsid w:val="00F37498"/>
    <w:rPr>
      <w:rFonts w:ascii="Times New Roman" w:eastAsia="Calibri" w:hAnsi="Times New Roman" w:cs="Times New Roman"/>
      <w:sz w:val="20"/>
      <w:szCs w:val="20"/>
      <w:lang w:val="x-none" w:eastAsia="x-none"/>
    </w:rPr>
  </w:style>
  <w:style w:type="paragraph" w:styleId="Textedebulles">
    <w:name w:val="Balloon Text"/>
    <w:basedOn w:val="Normal"/>
    <w:link w:val="TextedebullesCar"/>
    <w:uiPriority w:val="99"/>
    <w:semiHidden/>
    <w:unhideWhenUsed/>
    <w:rsid w:val="00F374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7498"/>
    <w:rPr>
      <w:rFonts w:ascii="Tahoma" w:eastAsia="Calibri" w:hAnsi="Tahoma" w:cs="Tahoma"/>
      <w:sz w:val="16"/>
      <w:szCs w:val="16"/>
    </w:rPr>
  </w:style>
  <w:style w:type="paragraph" w:styleId="Bibliographie">
    <w:name w:val="Bibliography"/>
    <w:basedOn w:val="Normal"/>
    <w:next w:val="Normal"/>
    <w:uiPriority w:val="37"/>
    <w:unhideWhenUsed/>
    <w:rsid w:val="00F37498"/>
    <w:pPr>
      <w:spacing w:after="0" w:line="480" w:lineRule="auto"/>
      <w:ind w:left="720" w:hanging="720"/>
    </w:pPr>
  </w:style>
  <w:style w:type="paragraph" w:styleId="En-tte">
    <w:name w:val="header"/>
    <w:basedOn w:val="Normal"/>
    <w:link w:val="En-tteCar"/>
    <w:uiPriority w:val="99"/>
    <w:unhideWhenUsed/>
    <w:rsid w:val="00B8357F"/>
    <w:pPr>
      <w:tabs>
        <w:tab w:val="center" w:pos="4536"/>
        <w:tab w:val="right" w:pos="9072"/>
      </w:tabs>
      <w:spacing w:after="0" w:line="240" w:lineRule="auto"/>
    </w:pPr>
  </w:style>
  <w:style w:type="character" w:customStyle="1" w:styleId="En-tteCar">
    <w:name w:val="En-tête Car"/>
    <w:basedOn w:val="Policepardfaut"/>
    <w:link w:val="En-tte"/>
    <w:uiPriority w:val="99"/>
    <w:rsid w:val="00B8357F"/>
    <w:rPr>
      <w:rFonts w:ascii="Times New Roman" w:eastAsia="Calibri" w:hAnsi="Times New Roman" w:cs="Times New Roman"/>
      <w:sz w:val="24"/>
    </w:rPr>
  </w:style>
  <w:style w:type="paragraph" w:styleId="Pieddepage">
    <w:name w:val="footer"/>
    <w:basedOn w:val="Normal"/>
    <w:link w:val="PieddepageCar"/>
    <w:uiPriority w:val="99"/>
    <w:unhideWhenUsed/>
    <w:rsid w:val="00B835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357F"/>
    <w:rPr>
      <w:rFonts w:ascii="Times New Roman" w:eastAsia="Calibri" w:hAnsi="Times New Roman" w:cs="Times New Roman"/>
      <w:sz w:val="24"/>
    </w:rPr>
  </w:style>
  <w:style w:type="character" w:styleId="Appeldenotedefin">
    <w:name w:val="endnote reference"/>
    <w:basedOn w:val="Policepardfaut"/>
    <w:uiPriority w:val="99"/>
    <w:semiHidden/>
    <w:unhideWhenUsed/>
    <w:rsid w:val="001E6EF4"/>
    <w:rPr>
      <w:vertAlign w:val="superscript"/>
    </w:rPr>
  </w:style>
  <w:style w:type="character" w:customStyle="1" w:styleId="Titre2Car">
    <w:name w:val="Titre 2 Car"/>
    <w:basedOn w:val="Policepardfaut"/>
    <w:link w:val="Titre2"/>
    <w:uiPriority w:val="9"/>
    <w:rsid w:val="007B1B9C"/>
    <w:rPr>
      <w:rFonts w:asciiTheme="majorHAnsi" w:eastAsiaTheme="majorEastAsia" w:hAnsiTheme="majorHAnsi" w:cstheme="majorBidi"/>
      <w:b/>
      <w:bCs/>
      <w:sz w:val="26"/>
      <w:szCs w:val="26"/>
    </w:rPr>
  </w:style>
  <w:style w:type="paragraph" w:styleId="Objetducommentaire">
    <w:name w:val="annotation subject"/>
    <w:basedOn w:val="Commentaire"/>
    <w:next w:val="Commentaire"/>
    <w:link w:val="ObjetducommentaireCar"/>
    <w:uiPriority w:val="99"/>
    <w:semiHidden/>
    <w:unhideWhenUsed/>
    <w:rsid w:val="00883792"/>
    <w:rPr>
      <w:b/>
      <w:bCs/>
      <w:lang w:val="fr-FR" w:eastAsia="en-US"/>
    </w:rPr>
  </w:style>
  <w:style w:type="character" w:customStyle="1" w:styleId="ObjetducommentaireCar">
    <w:name w:val="Objet du commentaire Car"/>
    <w:basedOn w:val="CommentaireCar"/>
    <w:link w:val="Objetducommentaire"/>
    <w:uiPriority w:val="99"/>
    <w:semiHidden/>
    <w:rsid w:val="00883792"/>
    <w:rPr>
      <w:rFonts w:ascii="Times New Roman" w:eastAsia="Calibri" w:hAnsi="Times New Roman" w:cs="Times New Roman"/>
      <w:b/>
      <w:bCs/>
      <w:sz w:val="20"/>
      <w:szCs w:val="20"/>
      <w:lang w:val="x-none" w:eastAsia="x-none"/>
    </w:rPr>
  </w:style>
  <w:style w:type="paragraph" w:styleId="Sansinterligne">
    <w:name w:val="No Spacing"/>
    <w:uiPriority w:val="1"/>
    <w:qFormat/>
    <w:rsid w:val="00B14DAE"/>
    <w:pPr>
      <w:spacing w:after="0" w:line="240" w:lineRule="auto"/>
      <w:jc w:val="both"/>
    </w:pPr>
    <w:rPr>
      <w:rFonts w:ascii="Times New Roman" w:eastAsia="Calibri" w:hAnsi="Times New Roman" w:cs="Times New Roman"/>
      <w:sz w:val="24"/>
    </w:rPr>
  </w:style>
  <w:style w:type="paragraph" w:styleId="Titre">
    <w:name w:val="Title"/>
    <w:basedOn w:val="Normal"/>
    <w:next w:val="Normal"/>
    <w:link w:val="TitreCar"/>
    <w:uiPriority w:val="10"/>
    <w:qFormat/>
    <w:rsid w:val="00D70EF3"/>
    <w:pPr>
      <w:spacing w:after="300"/>
      <w:contextualSpacing/>
    </w:pPr>
    <w:rPr>
      <w:rFonts w:eastAsiaTheme="majorEastAsia" w:cstheme="majorBidi"/>
      <w:caps/>
      <w:spacing w:val="5"/>
      <w:kern w:val="28"/>
      <w:sz w:val="32"/>
      <w:szCs w:val="52"/>
    </w:rPr>
  </w:style>
  <w:style w:type="character" w:customStyle="1" w:styleId="TitreCar">
    <w:name w:val="Titre Car"/>
    <w:basedOn w:val="Policepardfaut"/>
    <w:link w:val="Titre"/>
    <w:uiPriority w:val="10"/>
    <w:rsid w:val="00D70EF3"/>
    <w:rPr>
      <w:rFonts w:ascii="Times New Roman" w:eastAsiaTheme="majorEastAsia" w:hAnsi="Times New Roman" w:cstheme="majorBidi"/>
      <w:caps/>
      <w:spacing w:val="5"/>
      <w:kern w:val="28"/>
      <w:sz w:val="32"/>
      <w:szCs w:val="52"/>
    </w:rPr>
  </w:style>
  <w:style w:type="paragraph" w:customStyle="1" w:styleId="Bibliographie1">
    <w:name w:val="Bibliographie1"/>
    <w:basedOn w:val="Normal"/>
    <w:rsid w:val="006549C5"/>
    <w:pPr>
      <w:spacing w:after="0" w:line="480" w:lineRule="auto"/>
      <w:ind w:left="720" w:hanging="720"/>
    </w:pPr>
    <w:rPr>
      <w:rFonts w:ascii="Garamond" w:eastAsia="Cambria" w:hAnsi="Garamon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EF3"/>
    <w:pPr>
      <w:spacing w:line="360" w:lineRule="auto"/>
      <w:jc w:val="both"/>
    </w:pPr>
    <w:rPr>
      <w:rFonts w:ascii="Times New Roman" w:eastAsia="Calibri" w:hAnsi="Times New Roman" w:cs="Times New Roman"/>
      <w:sz w:val="24"/>
      <w:lang w:val="en-US"/>
    </w:rPr>
  </w:style>
  <w:style w:type="paragraph" w:styleId="Titre1">
    <w:name w:val="heading 1"/>
    <w:basedOn w:val="Normal"/>
    <w:next w:val="Normal"/>
    <w:link w:val="Titre1Car"/>
    <w:uiPriority w:val="9"/>
    <w:qFormat/>
    <w:rsid w:val="005F583A"/>
    <w:pPr>
      <w:keepNext/>
      <w:keepLines/>
      <w:spacing w:before="480" w:after="0"/>
      <w:outlineLvl w:val="0"/>
    </w:pPr>
    <w:rPr>
      <w:rFonts w:eastAsiaTheme="majorEastAsia" w:cstheme="majorBidi"/>
      <w:b/>
      <w:bCs/>
      <w:caps/>
      <w:sz w:val="28"/>
      <w:szCs w:val="28"/>
    </w:rPr>
  </w:style>
  <w:style w:type="paragraph" w:styleId="Titre2">
    <w:name w:val="heading 2"/>
    <w:basedOn w:val="Normal"/>
    <w:next w:val="Normal"/>
    <w:link w:val="Titre2Car"/>
    <w:uiPriority w:val="9"/>
    <w:unhideWhenUsed/>
    <w:qFormat/>
    <w:rsid w:val="007B1B9C"/>
    <w:pPr>
      <w:keepNext/>
      <w:keepLines/>
      <w:spacing w:before="200" w:after="0"/>
      <w:outlineLvl w:val="1"/>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F583A"/>
    <w:rPr>
      <w:rFonts w:ascii="Times New Roman" w:eastAsiaTheme="majorEastAsia" w:hAnsi="Times New Roman" w:cstheme="majorBidi"/>
      <w:b/>
      <w:bCs/>
      <w:caps/>
      <w:sz w:val="28"/>
      <w:szCs w:val="28"/>
    </w:rPr>
  </w:style>
  <w:style w:type="paragraph" w:styleId="Notedebasdepage">
    <w:name w:val="footnote text"/>
    <w:basedOn w:val="Normal"/>
    <w:link w:val="NotedebasdepageCar"/>
    <w:uiPriority w:val="99"/>
    <w:unhideWhenUsed/>
    <w:rsid w:val="00F37498"/>
    <w:pPr>
      <w:spacing w:after="0" w:line="240" w:lineRule="auto"/>
    </w:pPr>
    <w:rPr>
      <w:sz w:val="20"/>
      <w:szCs w:val="20"/>
      <w:lang w:val="x-none" w:eastAsia="x-none"/>
    </w:rPr>
  </w:style>
  <w:style w:type="character" w:customStyle="1" w:styleId="NotedebasdepageCar">
    <w:name w:val="Note de bas de page Car"/>
    <w:basedOn w:val="Policepardfaut"/>
    <w:link w:val="Notedebasdepage"/>
    <w:uiPriority w:val="99"/>
    <w:rsid w:val="00F37498"/>
    <w:rPr>
      <w:rFonts w:ascii="Times New Roman" w:eastAsia="Calibri" w:hAnsi="Times New Roman" w:cs="Times New Roman"/>
      <w:sz w:val="20"/>
      <w:szCs w:val="20"/>
      <w:lang w:val="x-none" w:eastAsia="x-none"/>
    </w:rPr>
  </w:style>
  <w:style w:type="character" w:styleId="Appelnotedebasdep">
    <w:name w:val="footnote reference"/>
    <w:unhideWhenUsed/>
    <w:rsid w:val="00F37498"/>
    <w:rPr>
      <w:vertAlign w:val="superscript"/>
    </w:rPr>
  </w:style>
  <w:style w:type="character" w:styleId="Marquedecommentaire">
    <w:name w:val="annotation reference"/>
    <w:unhideWhenUsed/>
    <w:rsid w:val="00F37498"/>
    <w:rPr>
      <w:sz w:val="16"/>
      <w:szCs w:val="16"/>
    </w:rPr>
  </w:style>
  <w:style w:type="paragraph" w:styleId="Commentaire">
    <w:name w:val="annotation text"/>
    <w:basedOn w:val="Normal"/>
    <w:link w:val="CommentaireCar"/>
    <w:uiPriority w:val="99"/>
    <w:unhideWhenUsed/>
    <w:rsid w:val="00F37498"/>
    <w:pPr>
      <w:spacing w:line="240" w:lineRule="auto"/>
    </w:pPr>
    <w:rPr>
      <w:sz w:val="20"/>
      <w:szCs w:val="20"/>
      <w:lang w:val="x-none" w:eastAsia="x-none"/>
    </w:rPr>
  </w:style>
  <w:style w:type="character" w:customStyle="1" w:styleId="CommentaireCar">
    <w:name w:val="Commentaire Car"/>
    <w:basedOn w:val="Policepardfaut"/>
    <w:link w:val="Commentaire"/>
    <w:uiPriority w:val="99"/>
    <w:rsid w:val="00F37498"/>
    <w:rPr>
      <w:rFonts w:ascii="Times New Roman" w:eastAsia="Calibri" w:hAnsi="Times New Roman" w:cs="Times New Roman"/>
      <w:sz w:val="20"/>
      <w:szCs w:val="20"/>
      <w:lang w:val="x-none" w:eastAsia="x-none"/>
    </w:rPr>
  </w:style>
  <w:style w:type="paragraph" w:styleId="Textedebulles">
    <w:name w:val="Balloon Text"/>
    <w:basedOn w:val="Normal"/>
    <w:link w:val="TextedebullesCar"/>
    <w:uiPriority w:val="99"/>
    <w:semiHidden/>
    <w:unhideWhenUsed/>
    <w:rsid w:val="00F374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7498"/>
    <w:rPr>
      <w:rFonts w:ascii="Tahoma" w:eastAsia="Calibri" w:hAnsi="Tahoma" w:cs="Tahoma"/>
      <w:sz w:val="16"/>
      <w:szCs w:val="16"/>
    </w:rPr>
  </w:style>
  <w:style w:type="paragraph" w:styleId="Bibliographie">
    <w:name w:val="Bibliography"/>
    <w:basedOn w:val="Normal"/>
    <w:next w:val="Normal"/>
    <w:uiPriority w:val="37"/>
    <w:unhideWhenUsed/>
    <w:rsid w:val="00F37498"/>
    <w:pPr>
      <w:spacing w:after="0" w:line="480" w:lineRule="auto"/>
      <w:ind w:left="720" w:hanging="720"/>
    </w:pPr>
  </w:style>
  <w:style w:type="paragraph" w:styleId="En-tte">
    <w:name w:val="header"/>
    <w:basedOn w:val="Normal"/>
    <w:link w:val="En-tteCar"/>
    <w:uiPriority w:val="99"/>
    <w:unhideWhenUsed/>
    <w:rsid w:val="00B8357F"/>
    <w:pPr>
      <w:tabs>
        <w:tab w:val="center" w:pos="4536"/>
        <w:tab w:val="right" w:pos="9072"/>
      </w:tabs>
      <w:spacing w:after="0" w:line="240" w:lineRule="auto"/>
    </w:pPr>
  </w:style>
  <w:style w:type="character" w:customStyle="1" w:styleId="En-tteCar">
    <w:name w:val="En-tête Car"/>
    <w:basedOn w:val="Policepardfaut"/>
    <w:link w:val="En-tte"/>
    <w:uiPriority w:val="99"/>
    <w:rsid w:val="00B8357F"/>
    <w:rPr>
      <w:rFonts w:ascii="Times New Roman" w:eastAsia="Calibri" w:hAnsi="Times New Roman" w:cs="Times New Roman"/>
      <w:sz w:val="24"/>
    </w:rPr>
  </w:style>
  <w:style w:type="paragraph" w:styleId="Pieddepage">
    <w:name w:val="footer"/>
    <w:basedOn w:val="Normal"/>
    <w:link w:val="PieddepageCar"/>
    <w:uiPriority w:val="99"/>
    <w:unhideWhenUsed/>
    <w:rsid w:val="00B835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357F"/>
    <w:rPr>
      <w:rFonts w:ascii="Times New Roman" w:eastAsia="Calibri" w:hAnsi="Times New Roman" w:cs="Times New Roman"/>
      <w:sz w:val="24"/>
    </w:rPr>
  </w:style>
  <w:style w:type="character" w:styleId="Appeldenotedefin">
    <w:name w:val="endnote reference"/>
    <w:basedOn w:val="Policepardfaut"/>
    <w:uiPriority w:val="99"/>
    <w:semiHidden/>
    <w:unhideWhenUsed/>
    <w:rsid w:val="001E6EF4"/>
    <w:rPr>
      <w:vertAlign w:val="superscript"/>
    </w:rPr>
  </w:style>
  <w:style w:type="character" w:customStyle="1" w:styleId="Titre2Car">
    <w:name w:val="Titre 2 Car"/>
    <w:basedOn w:val="Policepardfaut"/>
    <w:link w:val="Titre2"/>
    <w:uiPriority w:val="9"/>
    <w:rsid w:val="007B1B9C"/>
    <w:rPr>
      <w:rFonts w:asciiTheme="majorHAnsi" w:eastAsiaTheme="majorEastAsia" w:hAnsiTheme="majorHAnsi" w:cstheme="majorBidi"/>
      <w:b/>
      <w:bCs/>
      <w:sz w:val="26"/>
      <w:szCs w:val="26"/>
    </w:rPr>
  </w:style>
  <w:style w:type="paragraph" w:styleId="Objetducommentaire">
    <w:name w:val="annotation subject"/>
    <w:basedOn w:val="Commentaire"/>
    <w:next w:val="Commentaire"/>
    <w:link w:val="ObjetducommentaireCar"/>
    <w:uiPriority w:val="99"/>
    <w:semiHidden/>
    <w:unhideWhenUsed/>
    <w:rsid w:val="00883792"/>
    <w:rPr>
      <w:b/>
      <w:bCs/>
      <w:lang w:val="fr-FR" w:eastAsia="en-US"/>
    </w:rPr>
  </w:style>
  <w:style w:type="character" w:customStyle="1" w:styleId="ObjetducommentaireCar">
    <w:name w:val="Objet du commentaire Car"/>
    <w:basedOn w:val="CommentaireCar"/>
    <w:link w:val="Objetducommentaire"/>
    <w:uiPriority w:val="99"/>
    <w:semiHidden/>
    <w:rsid w:val="00883792"/>
    <w:rPr>
      <w:rFonts w:ascii="Times New Roman" w:eastAsia="Calibri" w:hAnsi="Times New Roman" w:cs="Times New Roman"/>
      <w:b/>
      <w:bCs/>
      <w:sz w:val="20"/>
      <w:szCs w:val="20"/>
      <w:lang w:val="x-none" w:eastAsia="x-none"/>
    </w:rPr>
  </w:style>
  <w:style w:type="paragraph" w:styleId="Sansinterligne">
    <w:name w:val="No Spacing"/>
    <w:uiPriority w:val="1"/>
    <w:qFormat/>
    <w:rsid w:val="00B14DAE"/>
    <w:pPr>
      <w:spacing w:after="0" w:line="240" w:lineRule="auto"/>
      <w:jc w:val="both"/>
    </w:pPr>
    <w:rPr>
      <w:rFonts w:ascii="Times New Roman" w:eastAsia="Calibri" w:hAnsi="Times New Roman" w:cs="Times New Roman"/>
      <w:sz w:val="24"/>
    </w:rPr>
  </w:style>
  <w:style w:type="paragraph" w:styleId="Titre">
    <w:name w:val="Title"/>
    <w:basedOn w:val="Normal"/>
    <w:next w:val="Normal"/>
    <w:link w:val="TitreCar"/>
    <w:uiPriority w:val="10"/>
    <w:qFormat/>
    <w:rsid w:val="00D70EF3"/>
    <w:pPr>
      <w:spacing w:after="300"/>
      <w:contextualSpacing/>
    </w:pPr>
    <w:rPr>
      <w:rFonts w:eastAsiaTheme="majorEastAsia" w:cstheme="majorBidi"/>
      <w:caps/>
      <w:spacing w:val="5"/>
      <w:kern w:val="28"/>
      <w:sz w:val="32"/>
      <w:szCs w:val="52"/>
    </w:rPr>
  </w:style>
  <w:style w:type="character" w:customStyle="1" w:styleId="TitreCar">
    <w:name w:val="Titre Car"/>
    <w:basedOn w:val="Policepardfaut"/>
    <w:link w:val="Titre"/>
    <w:uiPriority w:val="10"/>
    <w:rsid w:val="00D70EF3"/>
    <w:rPr>
      <w:rFonts w:ascii="Times New Roman" w:eastAsiaTheme="majorEastAsia" w:hAnsi="Times New Roman" w:cstheme="majorBidi"/>
      <w:caps/>
      <w:spacing w:val="5"/>
      <w:kern w:val="28"/>
      <w:sz w:val="32"/>
      <w:szCs w:val="52"/>
    </w:rPr>
  </w:style>
  <w:style w:type="paragraph" w:customStyle="1" w:styleId="Bibliographie1">
    <w:name w:val="Bibliographie1"/>
    <w:basedOn w:val="Normal"/>
    <w:rsid w:val="006549C5"/>
    <w:pPr>
      <w:spacing w:after="0" w:line="480" w:lineRule="auto"/>
      <w:ind w:left="720" w:hanging="720"/>
    </w:pPr>
    <w:rPr>
      <w:rFonts w:ascii="Garamond" w:eastAsia="Cambria" w:hAnsi="Garamon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30600-4B72-4A87-A73D-A794B6C90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14074</Words>
  <Characters>77410</Characters>
  <Application>Microsoft Office Word</Application>
  <DocSecurity>0</DocSecurity>
  <Lines>645</Lines>
  <Paragraphs>182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UMR8174</Company>
  <LinksUpToDate>false</LinksUpToDate>
  <CharactersWithSpaces>91302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 Pietri</dc:creator>
  <cp:lastModifiedBy>Antoine Pietri</cp:lastModifiedBy>
  <cp:revision>2</cp:revision>
  <cp:lastPrinted>2015-03-07T10:33:00Z</cp:lastPrinted>
  <dcterms:created xsi:type="dcterms:W3CDTF">2015-03-09T08:11:00Z</dcterms:created>
  <dcterms:modified xsi:type="dcterms:W3CDTF">2015-03-09T08:11:00Z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zotero-version="4.0.26.1"&gt;&lt;session id="pGze0j4i"/&gt;&lt;style id="http://www.zotero.org/styles/apa" hasBibliography="1" bibliographyStyleHasBeenSet="1"/&gt;&lt;prefs&gt;&lt;pref name="fieldType" value="Field"/&gt;&lt;pref name="storeReferences" value="tru</vt:lpwstr>
  </property>
  <property fmtid="{D5CDD505-2E9C-101B-9397-08002B2CF9AE}" pid="3" name="ZOTERO_PREF_2">
    <vt:lpwstr>e"/&gt;&lt;pref name="automaticJournalAbbreviations" value="true"/&gt;&lt;pref name="noteType" value="0"/&gt;&lt;/prefs&gt;&lt;/data&gt;</vt:lpwstr>
  </property>
</Properties>
</file>