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45"/>
        <w:tblW w:w="55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1"/>
      </w:tblGrid>
      <w:tr w:rsidR="00DD4192" w:rsidRPr="00A55DCC" w:rsidTr="00A627B9">
        <w:trPr>
          <w:trHeight w:val="13282"/>
          <w:tblCellSpacing w:w="15" w:type="dxa"/>
        </w:trPr>
        <w:tc>
          <w:tcPr>
            <w:tcW w:w="4972" w:type="pct"/>
            <w:vAlign w:val="center"/>
          </w:tcPr>
          <w:p w:rsidR="00A627B9" w:rsidRPr="00DD4192" w:rsidRDefault="00A627B9" w:rsidP="00A627B9">
            <w:pPr>
              <w:jc w:val="center"/>
              <w:rPr>
                <w:rFonts w:ascii="Arial" w:hAnsi="Arial" w:cs="Arial"/>
                <w:b/>
              </w:rPr>
            </w:pPr>
            <w:r w:rsidRPr="00DD4192">
              <w:rPr>
                <w:rFonts w:ascii="Arial" w:hAnsi="Arial" w:cs="Arial"/>
                <w:b/>
              </w:rPr>
              <w:t>Abstract submitted for the 5th NSW Rural Health and Research Congress</w:t>
            </w:r>
          </w:p>
          <w:p w:rsidR="00A627B9" w:rsidRPr="00DD4192" w:rsidRDefault="00A627B9" w:rsidP="00A627B9">
            <w:pPr>
              <w:jc w:val="center"/>
              <w:rPr>
                <w:rFonts w:ascii="Arial" w:hAnsi="Arial" w:cs="Arial"/>
                <w:b/>
              </w:rPr>
            </w:pPr>
            <w:r w:rsidRPr="00DD4192">
              <w:rPr>
                <w:rFonts w:ascii="Arial" w:hAnsi="Arial" w:cs="Arial"/>
                <w:b/>
              </w:rPr>
              <w:t>Twin Towns,Tweed Heads 9 - 11 November 2016</w:t>
            </w:r>
          </w:p>
          <w:p w:rsidR="00A627B9" w:rsidRPr="00DD4192" w:rsidRDefault="00A627B9" w:rsidP="00A627B9">
            <w:pPr>
              <w:rPr>
                <w:rFonts w:ascii="Arial" w:hAnsi="Arial" w:cs="Arial"/>
              </w:rPr>
            </w:pPr>
            <w:r w:rsidRPr="00DD4192">
              <w:rPr>
                <w:rFonts w:ascii="Arial" w:hAnsi="Arial" w:cs="Arial"/>
                <w:b/>
              </w:rPr>
              <w:t>Congress Stream:</w:t>
            </w:r>
            <w:r w:rsidRPr="00DD4192">
              <w:rPr>
                <w:rFonts w:ascii="Arial" w:hAnsi="Arial" w:cs="Arial"/>
              </w:rPr>
              <w:t xml:space="preserve"> </w:t>
            </w:r>
            <w:r w:rsidRPr="00DD4192">
              <w:rPr>
                <w:rFonts w:ascii="Arial" w:hAnsi="Arial" w:cs="Arial"/>
              </w:rPr>
              <w:tab/>
              <w:t>No. 5 Technology in healthcare: innovation in action</w:t>
            </w:r>
          </w:p>
          <w:p w:rsidR="00A627B9" w:rsidRPr="00DD4192" w:rsidRDefault="00A627B9" w:rsidP="00A627B9">
            <w:pPr>
              <w:rPr>
                <w:rFonts w:ascii="Arial" w:hAnsi="Arial"/>
                <w:bCs/>
              </w:rPr>
            </w:pPr>
            <w:r w:rsidRPr="00DD4192">
              <w:rPr>
                <w:rFonts w:ascii="Arial" w:hAnsi="Arial" w:cs="Arial"/>
                <w:b/>
              </w:rPr>
              <w:t>Alternate Stream:</w:t>
            </w:r>
            <w:r w:rsidRPr="00DD419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N/A</w:t>
            </w:r>
          </w:p>
          <w:p w:rsidR="00A627B9" w:rsidRPr="00DD4192" w:rsidRDefault="00A627B9" w:rsidP="00A627B9">
            <w:pPr>
              <w:ind w:left="2160" w:hanging="2160"/>
              <w:rPr>
                <w:rFonts w:ascii="Arial" w:hAnsi="Arial" w:cs="Arial"/>
              </w:rPr>
            </w:pPr>
            <w:r w:rsidRPr="00DD4192">
              <w:rPr>
                <w:rFonts w:ascii="Arial" w:hAnsi="Arial" w:cs="Arial"/>
                <w:b/>
              </w:rPr>
              <w:t>Abstract Title:</w:t>
            </w:r>
            <w:r w:rsidRPr="00DD4192">
              <w:rPr>
                <w:rFonts w:ascii="Arial" w:hAnsi="Arial" w:cs="Arial"/>
                <w:b/>
              </w:rPr>
              <w:tab/>
            </w:r>
            <w:r w:rsidRPr="00DD4192">
              <w:rPr>
                <w:rFonts w:ascii="Arial" w:hAnsi="Arial" w:cs="Arial"/>
              </w:rPr>
              <w:t>Using telehealth</w:t>
            </w:r>
            <w:bookmarkStart w:id="0" w:name="_GoBack"/>
            <w:bookmarkEnd w:id="0"/>
            <w:r w:rsidRPr="00DD4192">
              <w:rPr>
                <w:rFonts w:ascii="Arial" w:hAnsi="Arial" w:cs="Arial"/>
              </w:rPr>
              <w:t xml:space="preserve"> to support </w:t>
            </w:r>
            <w:r w:rsidR="002042D8">
              <w:rPr>
                <w:rFonts w:ascii="Arial" w:hAnsi="Arial" w:cs="Arial"/>
              </w:rPr>
              <w:t>students</w:t>
            </w:r>
            <w:r w:rsidRPr="00DD4192">
              <w:rPr>
                <w:rFonts w:ascii="Arial" w:hAnsi="Arial" w:cs="Arial"/>
              </w:rPr>
              <w:t xml:space="preserve"> with </w:t>
            </w:r>
            <w:r w:rsidR="0024534D">
              <w:rPr>
                <w:rFonts w:ascii="Arial" w:hAnsi="Arial" w:cs="Arial"/>
              </w:rPr>
              <w:t>language and phonological awareness needs</w:t>
            </w:r>
          </w:p>
          <w:p w:rsidR="00A627B9" w:rsidRPr="00DD4192" w:rsidRDefault="00A627B9" w:rsidP="00A627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D4192">
              <w:rPr>
                <w:rFonts w:ascii="Arial" w:hAnsi="Arial" w:cs="Arial"/>
                <w:b/>
              </w:rPr>
              <w:t>Author/s:</w:t>
            </w:r>
            <w:r w:rsidRPr="00DD4192">
              <w:rPr>
                <w:rFonts w:ascii="Arial" w:hAnsi="Arial" w:cs="Arial"/>
              </w:rPr>
              <w:tab/>
            </w:r>
            <w:r w:rsidRPr="00DD4192">
              <w:rPr>
                <w:rFonts w:ascii="Arial" w:hAnsi="Arial" w:cs="Arial"/>
              </w:rPr>
              <w:tab/>
              <w:t>Ellen Stolp, Jessica McGrath and Louise Davies</w:t>
            </w:r>
          </w:p>
          <w:p w:rsidR="00A627B9" w:rsidRPr="00DD4192" w:rsidRDefault="00A627B9" w:rsidP="00A627B9">
            <w:pPr>
              <w:pStyle w:val="PlainText"/>
              <w:ind w:left="1800" w:firstLine="3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192">
              <w:rPr>
                <w:rFonts w:ascii="Arial" w:hAnsi="Arial" w:cs="Arial"/>
                <w:color w:val="auto"/>
                <w:sz w:val="22"/>
                <w:szCs w:val="22"/>
              </w:rPr>
              <w:t>Royal Far West, Sydney NSW 2095 Australia</w:t>
            </w:r>
          </w:p>
          <w:p w:rsidR="00A627B9" w:rsidRPr="00DD4192" w:rsidRDefault="00A627B9" w:rsidP="00A627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DD4192">
              <w:rPr>
                <w:rFonts w:ascii="Arial" w:hAnsi="Arial" w:cs="Arial"/>
              </w:rPr>
              <w:tab/>
            </w:r>
          </w:p>
          <w:p w:rsidR="00A627B9" w:rsidRDefault="0024534D" w:rsidP="002453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  <w:p w:rsidR="00A627B9" w:rsidRPr="00DD4192" w:rsidRDefault="008C5F0F" w:rsidP="00E53B0A">
            <w:pPr>
              <w:rPr>
                <w:rFonts w:ascii="Arial" w:hAnsi="Arial" w:cs="Arial"/>
              </w:rPr>
            </w:pPr>
            <w:r w:rsidRPr="008C5F0F">
              <w:rPr>
                <w:rFonts w:ascii="Arial" w:hAnsi="Arial" w:cs="Arial"/>
              </w:rPr>
              <w:t xml:space="preserve">8.9 per cent of four to five year olds </w:t>
            </w:r>
            <w:r w:rsidR="009B2B8E">
              <w:rPr>
                <w:rFonts w:ascii="Arial" w:hAnsi="Arial" w:cs="Arial"/>
              </w:rPr>
              <w:t>are</w:t>
            </w:r>
            <w:r w:rsidRPr="008C5F0F">
              <w:rPr>
                <w:rFonts w:ascii="Arial" w:hAnsi="Arial" w:cs="Arial"/>
              </w:rPr>
              <w:t xml:space="preserve"> developmentally vulnerable to language and literacy disorders</w:t>
            </w:r>
            <w:r w:rsidR="003B412B">
              <w:rPr>
                <w:rFonts w:ascii="Arial" w:hAnsi="Arial" w:cs="Arial"/>
              </w:rPr>
              <w:t xml:space="preserve"> (McLeod and McKinnon, 2007)</w:t>
            </w:r>
            <w:r w:rsidR="003B412B">
              <w:rPr>
                <w:rStyle w:val="FootnoteReference"/>
                <w:rFonts w:ascii="Arial" w:hAnsi="Arial" w:cs="Arial"/>
              </w:rPr>
              <w:footnoteReference w:id="1"/>
            </w:r>
            <w:r w:rsidR="009B2B8E">
              <w:rPr>
                <w:rFonts w:ascii="Arial" w:hAnsi="Arial" w:cs="Arial"/>
              </w:rPr>
              <w:t>.</w:t>
            </w:r>
            <w:r w:rsidR="00E53B0A">
              <w:rPr>
                <w:rFonts w:ascii="Arial" w:hAnsi="Arial" w:cs="Arial"/>
              </w:rPr>
              <w:t xml:space="preserve"> Australian teachers reported 21% of </w:t>
            </w:r>
            <w:r w:rsidR="009B2B8E">
              <w:rPr>
                <w:rFonts w:ascii="Arial" w:hAnsi="Arial" w:cs="Arial"/>
              </w:rPr>
              <w:t xml:space="preserve">children entering school </w:t>
            </w:r>
            <w:r w:rsidR="00E53B0A">
              <w:rPr>
                <w:rFonts w:ascii="Arial" w:hAnsi="Arial" w:cs="Arial"/>
              </w:rPr>
              <w:t>have an expressive language difficulty (Harrison and McLeod</w:t>
            </w:r>
            <w:r w:rsidR="00330756">
              <w:rPr>
                <w:rFonts w:ascii="Arial" w:hAnsi="Arial" w:cs="Arial"/>
              </w:rPr>
              <w:t>, 2008</w:t>
            </w:r>
            <w:r w:rsidR="00E53B0A">
              <w:rPr>
                <w:rFonts w:ascii="Arial" w:hAnsi="Arial" w:cs="Arial"/>
              </w:rPr>
              <w:t>)</w:t>
            </w:r>
            <w:r w:rsidR="00E53B0A">
              <w:rPr>
                <w:rStyle w:val="FootnoteReference"/>
                <w:rFonts w:ascii="Arial" w:hAnsi="Arial" w:cs="Arial"/>
              </w:rPr>
              <w:footnoteReference w:id="2"/>
            </w:r>
            <w:r w:rsidR="00E53B0A">
              <w:rPr>
                <w:rFonts w:ascii="Arial" w:hAnsi="Arial" w:cs="Arial"/>
              </w:rPr>
              <w:t xml:space="preserve">. </w:t>
            </w:r>
            <w:r w:rsidR="00A627B9" w:rsidRPr="00DD4192">
              <w:rPr>
                <w:rFonts w:ascii="Arial" w:hAnsi="Arial" w:cs="Arial"/>
              </w:rPr>
              <w:t xml:space="preserve">3.9% of Speech Pathologists </w:t>
            </w:r>
            <w:r w:rsidR="009B2B8E">
              <w:rPr>
                <w:rFonts w:ascii="Arial" w:hAnsi="Arial" w:cs="Arial"/>
              </w:rPr>
              <w:t>practice</w:t>
            </w:r>
            <w:r w:rsidR="00A627B9" w:rsidRPr="00DD4192">
              <w:rPr>
                <w:rFonts w:ascii="Arial" w:hAnsi="Arial" w:cs="Arial"/>
              </w:rPr>
              <w:t xml:space="preserve"> in rural and remote communities</w:t>
            </w:r>
            <w:r w:rsidR="009B2B8E">
              <w:rPr>
                <w:rFonts w:ascii="Arial" w:hAnsi="Arial" w:cs="Arial"/>
              </w:rPr>
              <w:t>.</w:t>
            </w:r>
            <w:r w:rsidR="00A627B9" w:rsidRPr="00DD4192">
              <w:rPr>
                <w:rFonts w:ascii="Arial" w:hAnsi="Arial" w:cs="Arial"/>
              </w:rPr>
              <w:t xml:space="preserve"> </w:t>
            </w:r>
            <w:r w:rsidR="009B2B8E">
              <w:rPr>
                <w:rFonts w:ascii="Arial" w:hAnsi="Arial" w:cs="Arial"/>
              </w:rPr>
              <w:t>F</w:t>
            </w:r>
            <w:r w:rsidR="00A627B9" w:rsidRPr="00DD4192">
              <w:rPr>
                <w:rFonts w:ascii="Arial" w:hAnsi="Arial" w:cs="Arial"/>
              </w:rPr>
              <w:t>amilies face barriers such as travel time</w:t>
            </w:r>
            <w:r w:rsidR="009B2B8E">
              <w:rPr>
                <w:rFonts w:ascii="Arial" w:hAnsi="Arial" w:cs="Arial"/>
              </w:rPr>
              <w:t>,</w:t>
            </w:r>
            <w:r w:rsidR="00A627B9" w:rsidRPr="00DD4192">
              <w:rPr>
                <w:rFonts w:ascii="Arial" w:hAnsi="Arial" w:cs="Arial"/>
              </w:rPr>
              <w:t xml:space="preserve"> costs, eligibility, consistency and awareness of needs. </w:t>
            </w:r>
          </w:p>
          <w:p w:rsidR="00A627B9" w:rsidRPr="00DD4192" w:rsidRDefault="00A627B9" w:rsidP="00A627B9">
            <w:pPr>
              <w:rPr>
                <w:rFonts w:ascii="Arial" w:hAnsi="Arial" w:cs="Arial"/>
                <w:b/>
              </w:rPr>
            </w:pPr>
            <w:r w:rsidRPr="00DD4192">
              <w:rPr>
                <w:rFonts w:ascii="Arial" w:hAnsi="Arial" w:cs="Arial"/>
                <w:b/>
              </w:rPr>
              <w:t>Approach</w:t>
            </w:r>
            <w:r w:rsidRPr="00DD4192">
              <w:rPr>
                <w:rFonts w:ascii="Arial" w:hAnsi="Arial" w:cs="Arial"/>
                <w:b/>
              </w:rPr>
              <w:tab/>
            </w:r>
          </w:p>
          <w:p w:rsidR="00E53B0A" w:rsidRDefault="00A627B9" w:rsidP="00A627B9">
            <w:pPr>
              <w:rPr>
                <w:rFonts w:ascii="Arial" w:hAnsi="Arial" w:cs="Arial"/>
              </w:rPr>
            </w:pPr>
            <w:r w:rsidRPr="00DD4192">
              <w:rPr>
                <w:rFonts w:ascii="Arial" w:hAnsi="Arial" w:cs="Arial"/>
              </w:rPr>
              <w:t xml:space="preserve">In 2015, </w:t>
            </w:r>
            <w:r w:rsidR="00E53B0A">
              <w:rPr>
                <w:rFonts w:ascii="Arial" w:hAnsi="Arial" w:cs="Arial"/>
              </w:rPr>
              <w:t>the Speech Pathology team at Royal Far West</w:t>
            </w:r>
            <w:r w:rsidRPr="00DD4192">
              <w:rPr>
                <w:rFonts w:ascii="Arial" w:hAnsi="Arial" w:cs="Arial"/>
              </w:rPr>
              <w:t xml:space="preserve"> </w:t>
            </w:r>
            <w:r w:rsidR="00E53B0A">
              <w:rPr>
                <w:rFonts w:ascii="Arial" w:hAnsi="Arial" w:cs="Arial"/>
              </w:rPr>
              <w:t>pilot</w:t>
            </w:r>
            <w:r w:rsidR="009B2B8E">
              <w:rPr>
                <w:rFonts w:ascii="Arial" w:hAnsi="Arial" w:cs="Arial"/>
              </w:rPr>
              <w:t>ed</w:t>
            </w:r>
            <w:r w:rsidR="00E53B0A">
              <w:rPr>
                <w:rFonts w:ascii="Arial" w:hAnsi="Arial" w:cs="Arial"/>
              </w:rPr>
              <w:t xml:space="preserve"> group therapy and staff training </w:t>
            </w:r>
            <w:r w:rsidR="00093D04">
              <w:rPr>
                <w:rFonts w:ascii="Arial" w:hAnsi="Arial" w:cs="Arial"/>
              </w:rPr>
              <w:t>using telehealth</w:t>
            </w:r>
            <w:r w:rsidR="002042D8">
              <w:rPr>
                <w:rFonts w:ascii="Arial" w:hAnsi="Arial" w:cs="Arial"/>
              </w:rPr>
              <w:t xml:space="preserve"> </w:t>
            </w:r>
            <w:r w:rsidR="00093D04" w:rsidRPr="002042D8">
              <w:rPr>
                <w:rFonts w:ascii="Arial" w:hAnsi="Arial" w:cs="Arial"/>
              </w:rPr>
              <w:t>to provide access to specialist services for</w:t>
            </w:r>
            <w:r w:rsidR="009B2B8E" w:rsidRPr="002042D8">
              <w:rPr>
                <w:rFonts w:ascii="Arial" w:hAnsi="Arial" w:cs="Arial"/>
              </w:rPr>
              <w:t xml:space="preserve"> children in rural and remote schools.</w:t>
            </w:r>
          </w:p>
          <w:p w:rsidR="000F0413" w:rsidRPr="000F0413" w:rsidRDefault="000F0413" w:rsidP="00A627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/ Results</w:t>
            </w:r>
          </w:p>
          <w:p w:rsidR="000F0413" w:rsidRDefault="000F0413" w:rsidP="00A62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96% of children in group therapy met or exceeded their </w:t>
            </w:r>
            <w:r w:rsidR="00601C2A">
              <w:rPr>
                <w:rFonts w:ascii="Arial" w:hAnsi="Arial" w:cs="Arial"/>
              </w:rPr>
              <w:t xml:space="preserve">language and phonological awareness </w:t>
            </w:r>
            <w:r>
              <w:rPr>
                <w:rFonts w:ascii="Arial" w:hAnsi="Arial" w:cs="Arial"/>
              </w:rPr>
              <w:t xml:space="preserve">goals (using </w:t>
            </w:r>
            <w:r w:rsidR="00CB6766">
              <w:rPr>
                <w:rFonts w:ascii="Arial" w:hAnsi="Arial" w:cs="Arial"/>
              </w:rPr>
              <w:t>Goal Attainment Scales)</w:t>
            </w:r>
            <w:r>
              <w:rPr>
                <w:rFonts w:ascii="Arial" w:hAnsi="Arial" w:cs="Arial"/>
              </w:rPr>
              <w:t xml:space="preserve">. </w:t>
            </w:r>
            <w:r w:rsidR="00601C2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raining increased </w:t>
            </w:r>
            <w:r w:rsidR="00093D04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 xml:space="preserve">confidence in their ability to identify students with speech, language and communication difficulties </w:t>
            </w:r>
            <w:r w:rsidR="00A627B9" w:rsidRPr="00DD4192">
              <w:rPr>
                <w:rFonts w:ascii="Arial" w:hAnsi="Arial" w:cs="Arial"/>
              </w:rPr>
              <w:t>as well as</w:t>
            </w:r>
            <w:r>
              <w:rPr>
                <w:rFonts w:ascii="Arial" w:hAnsi="Arial" w:cs="Arial"/>
              </w:rPr>
              <w:t xml:space="preserve"> the provision of</w:t>
            </w:r>
            <w:r w:rsidR="00A627B9" w:rsidRPr="00DD41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classroom based </w:t>
            </w:r>
            <w:r w:rsidR="00A627B9" w:rsidRPr="00DD4192">
              <w:rPr>
                <w:rFonts w:ascii="Arial" w:hAnsi="Arial" w:cs="Arial"/>
              </w:rPr>
              <w:t>stra</w:t>
            </w:r>
            <w:r>
              <w:rPr>
                <w:rFonts w:ascii="Arial" w:hAnsi="Arial" w:cs="Arial"/>
              </w:rPr>
              <w:t>tegies</w:t>
            </w:r>
            <w:r w:rsidR="00A627B9" w:rsidRPr="00DD4192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support children with such needs. </w:t>
            </w:r>
          </w:p>
          <w:p w:rsidR="00A627B9" w:rsidRPr="00DD4192" w:rsidRDefault="00A627B9" w:rsidP="00A627B9">
            <w:pPr>
              <w:rPr>
                <w:rFonts w:ascii="Arial" w:hAnsi="Arial" w:cs="Arial"/>
                <w:b/>
              </w:rPr>
            </w:pPr>
            <w:r w:rsidRPr="00DD4192">
              <w:rPr>
                <w:rFonts w:ascii="Arial" w:hAnsi="Arial" w:cs="Arial"/>
                <w:b/>
              </w:rPr>
              <w:t>Take Home Message</w:t>
            </w:r>
            <w:r w:rsidRPr="00DD4192">
              <w:rPr>
                <w:rFonts w:ascii="Arial" w:hAnsi="Arial" w:cs="Arial"/>
                <w:b/>
              </w:rPr>
              <w:tab/>
            </w:r>
          </w:p>
          <w:p w:rsidR="00DD4192" w:rsidRPr="00CB6766" w:rsidRDefault="000F0413" w:rsidP="00601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A627B9" w:rsidRPr="00DD4192">
              <w:rPr>
                <w:rFonts w:ascii="Arial" w:hAnsi="Arial" w:cs="Arial"/>
              </w:rPr>
              <w:t xml:space="preserve">roup therapy </w:t>
            </w:r>
            <w:r w:rsidR="00601C2A">
              <w:rPr>
                <w:rFonts w:ascii="Arial" w:hAnsi="Arial" w:cs="Arial"/>
              </w:rPr>
              <w:t xml:space="preserve">via telehealth is </w:t>
            </w:r>
            <w:r>
              <w:rPr>
                <w:rFonts w:ascii="Arial" w:hAnsi="Arial" w:cs="Arial"/>
              </w:rPr>
              <w:t>a successful intervention approach. Training school staff increase</w:t>
            </w:r>
            <w:r w:rsidR="00CB6766"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</w:rPr>
              <w:t>confidence and competence in identifying and supporting children with communication diffi</w:t>
            </w:r>
            <w:r w:rsidR="00CB6766">
              <w:rPr>
                <w:rFonts w:ascii="Arial" w:hAnsi="Arial" w:cs="Arial"/>
              </w:rPr>
              <w:t xml:space="preserve">culties in the school context. </w:t>
            </w:r>
          </w:p>
        </w:tc>
      </w:tr>
    </w:tbl>
    <w:p w:rsidR="00DD4192" w:rsidRPr="00AB4A91" w:rsidRDefault="00DD4192" w:rsidP="00DD4192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vanish/>
          <w:sz w:val="16"/>
          <w:szCs w:val="16"/>
        </w:rPr>
      </w:pPr>
      <w:r w:rsidRPr="00AB4A91">
        <w:rPr>
          <w:rFonts w:ascii="Arial" w:hAnsi="Arial" w:cs="Arial"/>
          <w:vanish/>
          <w:sz w:val="16"/>
          <w:szCs w:val="16"/>
        </w:rPr>
        <w:t>Bottom of Form</w:t>
      </w:r>
    </w:p>
    <w:p w:rsidR="00040123" w:rsidRDefault="00040123"/>
    <w:sectPr w:rsidR="00040123" w:rsidSect="00A627B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13" w:rsidRDefault="000F0413">
      <w:pPr>
        <w:spacing w:after="0" w:line="240" w:lineRule="auto"/>
      </w:pPr>
      <w:r>
        <w:separator/>
      </w:r>
    </w:p>
  </w:endnote>
  <w:endnote w:type="continuationSeparator" w:id="0">
    <w:p w:rsidR="000F0413" w:rsidRDefault="000F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13" w:rsidRDefault="000F0413">
      <w:pPr>
        <w:spacing w:after="0" w:line="240" w:lineRule="auto"/>
      </w:pPr>
      <w:r>
        <w:separator/>
      </w:r>
    </w:p>
  </w:footnote>
  <w:footnote w:type="continuationSeparator" w:id="0">
    <w:p w:rsidR="000F0413" w:rsidRDefault="000F0413">
      <w:pPr>
        <w:spacing w:after="0" w:line="240" w:lineRule="auto"/>
      </w:pPr>
      <w:r>
        <w:continuationSeparator/>
      </w:r>
    </w:p>
  </w:footnote>
  <w:footnote w:id="1">
    <w:p w:rsidR="000F0413" w:rsidRDefault="00330756">
      <w:pPr>
        <w:pStyle w:val="FootnoteText"/>
      </w:pPr>
      <w:r>
        <w:rPr>
          <w:rStyle w:val="FootnoteReference"/>
        </w:rPr>
        <w:footnoteRef/>
      </w:r>
      <w:r w:rsidR="000F0413">
        <w:rPr>
          <w:rStyle w:val="FootnoteReference"/>
        </w:rPr>
        <w:footnoteRef/>
      </w:r>
      <w:r w:rsidR="000F0413">
        <w:t xml:space="preserve"> </w:t>
      </w:r>
      <w:r w:rsidR="000F0413" w:rsidRPr="003B412B">
        <w:t>McLeod, S., &amp; McKinnon, D. H. (2007). The prevalence of communication disorders compared with other learning needs in 14,500 primary and secondary school students. International Journal of Language and Communication Disorders, 42(S1), 37-59.</w:t>
      </w:r>
    </w:p>
  </w:footnote>
  <w:footnote w:id="2">
    <w:p w:rsidR="000F0413" w:rsidRDefault="000F04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3B0A">
        <w:t>Harrison, L. J. &amp; McLeod, S. (2008, November). School adjustment and achievement in children identified as having speech and language impairment at age 4-5 years. Australian Association for Research in Education, Brisbane.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7BC8"/>
    <w:multiLevelType w:val="hybridMultilevel"/>
    <w:tmpl w:val="379E3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7C5E8A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92"/>
    <w:rsid w:val="00040123"/>
    <w:rsid w:val="00093D04"/>
    <w:rsid w:val="000F0413"/>
    <w:rsid w:val="001F33AF"/>
    <w:rsid w:val="002042D8"/>
    <w:rsid w:val="00242A8E"/>
    <w:rsid w:val="0024534D"/>
    <w:rsid w:val="002860F1"/>
    <w:rsid w:val="00330756"/>
    <w:rsid w:val="00371A1E"/>
    <w:rsid w:val="003B412B"/>
    <w:rsid w:val="00601C2A"/>
    <w:rsid w:val="008C5F0F"/>
    <w:rsid w:val="009B2B8E"/>
    <w:rsid w:val="00A627B9"/>
    <w:rsid w:val="00A662C6"/>
    <w:rsid w:val="00CB6766"/>
    <w:rsid w:val="00DD4192"/>
    <w:rsid w:val="00E53B0A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41ECB-2F87-4635-9E5A-119922A6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92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4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92"/>
    <w:rPr>
      <w:rFonts w:ascii="Calibri" w:eastAsia="Times New Roman" w:hAnsi="Calibri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DD4192"/>
    <w:pPr>
      <w:spacing w:after="0" w:line="240" w:lineRule="auto"/>
    </w:pPr>
    <w:rPr>
      <w:rFonts w:ascii="Century Gothic" w:hAnsi="Century Gothic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4192"/>
    <w:rPr>
      <w:rFonts w:ascii="Century Gothic" w:eastAsia="Times New Roman" w:hAnsi="Century Gothic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7B9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627B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B41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04"/>
    <w:rPr>
      <w:rFonts w:ascii="Segoe UI" w:eastAsia="Times New Roman" w:hAnsi="Segoe UI" w:cs="Segoe UI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2042D8"/>
    <w:pPr>
      <w:spacing w:after="0" w:line="240" w:lineRule="auto"/>
    </w:pPr>
    <w:rPr>
      <w:rFonts w:ascii="Calibri" w:eastAsia="Times New Roman" w:hAnsi="Calibri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04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D8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44B7-E2B2-4258-AD7B-692882AD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20775E31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Stolp</dc:creator>
  <cp:keywords/>
  <dc:description/>
  <cp:lastModifiedBy>Ellen Stolp</cp:lastModifiedBy>
  <cp:revision>2</cp:revision>
  <dcterms:created xsi:type="dcterms:W3CDTF">2016-07-29T04:31:00Z</dcterms:created>
  <dcterms:modified xsi:type="dcterms:W3CDTF">2016-07-29T04:31:00Z</dcterms:modified>
</cp:coreProperties>
</file>