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E4" w:rsidRDefault="005602E4" w:rsidP="005602E4">
      <w:pPr>
        <w:pStyle w:val="NoSpacing"/>
        <w:jc w:val="center"/>
        <w:rPr>
          <w:rFonts w:ascii="Georgia" w:hAnsi="Georgia"/>
          <w:sz w:val="28"/>
          <w:szCs w:val="28"/>
        </w:rPr>
        <w:sectPr w:rsidR="005602E4" w:rsidSect="006C4AE1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4AE1" w:rsidRPr="005602E4" w:rsidRDefault="005602E4" w:rsidP="005602E4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 w:rsidRPr="005602E4">
        <w:rPr>
          <w:rFonts w:ascii="Georgia" w:hAnsi="Georgia"/>
          <w:b/>
          <w:sz w:val="28"/>
          <w:szCs w:val="28"/>
          <w:u w:val="single"/>
        </w:rPr>
        <w:t>Sustaining (Corporate) Exhibitors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5602E4">
        <w:rPr>
          <w:rFonts w:ascii="Georgia" w:hAnsi="Georgia"/>
          <w:sz w:val="28"/>
          <w:szCs w:val="28"/>
        </w:rPr>
        <w:t xml:space="preserve">American Airlines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AT&amp;T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BNSF Railway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Chevron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Dallas Independent School District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Dell Technologies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DFW International Airport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Ericsson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ExxonMobil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FedEx Office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Fluor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Goldman Sachs </w:t>
      </w:r>
      <w:r w:rsidRPr="005602E4">
        <w:rPr>
          <w:rFonts w:ascii="Georgia" w:hAnsi="Georgia"/>
          <w:i/>
          <w:sz w:val="28"/>
          <w:szCs w:val="28"/>
        </w:rPr>
        <w:t xml:space="preserve">10,000 Small </w:t>
      </w:r>
      <w:r w:rsidRPr="005602E4">
        <w:rPr>
          <w:rFonts w:ascii="Georgia" w:hAnsi="Georgia"/>
          <w:i/>
          <w:sz w:val="28"/>
          <w:szCs w:val="28"/>
        </w:rPr>
        <w:t>Businesses</w:t>
      </w:r>
      <w:r w:rsidRPr="005602E4">
        <w:rPr>
          <w:rFonts w:ascii="Georgia" w:hAnsi="Georgia"/>
          <w:sz w:val="28"/>
          <w:szCs w:val="28"/>
        </w:rPr>
        <w:t xml:space="preserve">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Hanger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JCPenney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Lockheed Martin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North Texas Tollway Authority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Oncor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PepsiCo, Inc.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Shell Oil Company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Southwest Airlines Co.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Tarrant County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Tarrant Regional Water District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Texas Instruments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Toyota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5602E4">
        <w:rPr>
          <w:rFonts w:ascii="Georgia" w:hAnsi="Georgia"/>
          <w:sz w:val="28"/>
          <w:szCs w:val="28"/>
        </w:rPr>
        <w:t>Trinity River Vision Authority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UPS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Vistra Energy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Walmart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WE Texas </w:t>
      </w:r>
    </w:p>
    <w:p w:rsid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WiNGS</w:t>
      </w:r>
      <w:bookmarkStart w:id="0" w:name="_GoBack"/>
      <w:bookmarkEnd w:id="0"/>
    </w:p>
    <w:p w:rsid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</w:p>
    <w:p w:rsid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</w:p>
    <w:p w:rsid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</w:p>
    <w:p w:rsid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</w:p>
    <w:p w:rsidR="005602E4" w:rsidRDefault="005602E4" w:rsidP="005602E4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5602E4" w:rsidRPr="005602E4" w:rsidRDefault="005602E4" w:rsidP="005602E4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 w:rsidRPr="005602E4">
        <w:rPr>
          <w:rFonts w:ascii="Georgia" w:hAnsi="Georgia"/>
          <w:b/>
          <w:sz w:val="28"/>
          <w:szCs w:val="28"/>
          <w:u w:val="single"/>
        </w:rPr>
        <w:t>WBE Exhibitors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5602E4">
        <w:rPr>
          <w:rFonts w:ascii="Georgia" w:hAnsi="Georgia"/>
          <w:sz w:val="28"/>
          <w:szCs w:val="28"/>
        </w:rPr>
        <w:t xml:space="preserve">Abba Staffing and Consulting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Absolute Facility Solutions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Ad-A-Staff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Anderson Asphalt &amp; Concrete Paving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Business Interiors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CESCO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CFJ Manufacturing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CM Productions, Inc.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Consumer and Market Insights (CMI)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Corporate Events &amp; Occasions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Energy Utility Group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ESS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Firemans Paving Contractors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First Equipment Company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Global Facility Management &amp; Construction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Guaranteed Express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Integrated Human Capital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Intuitive Edge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Marfield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Mixed Media Creations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Overture Promotions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Painters USA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People &amp; Performance Strategies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Prestige Maintenance USA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Principle Logistics Group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Ricochet Fuel Distributors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Secure On-Site Shredding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Software Professionals, Inc.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Techway Services </w:t>
      </w:r>
    </w:p>
    <w:p w:rsid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Trans-Expedite</w:t>
      </w:r>
    </w:p>
    <w:p w:rsid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</w:p>
    <w:p w:rsidR="005602E4" w:rsidRDefault="005602E4" w:rsidP="005602E4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02E4" w:rsidRDefault="005602E4" w:rsidP="005602E4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02E4" w:rsidRDefault="005602E4" w:rsidP="005602E4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02E4" w:rsidRDefault="005602E4" w:rsidP="005602E4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02E4" w:rsidRPr="005602E4" w:rsidRDefault="005602E4" w:rsidP="005602E4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Community Partner</w:t>
      </w:r>
      <w:r w:rsidRPr="005602E4">
        <w:rPr>
          <w:rFonts w:ascii="Georgia" w:hAnsi="Georgia"/>
          <w:b/>
          <w:sz w:val="28"/>
          <w:szCs w:val="28"/>
          <w:u w:val="single"/>
        </w:rPr>
        <w:t xml:space="preserve"> Exhibitors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5602E4">
        <w:rPr>
          <w:rFonts w:ascii="Georgia" w:hAnsi="Georgia"/>
          <w:sz w:val="28"/>
          <w:szCs w:val="28"/>
        </w:rPr>
        <w:t xml:space="preserve">DFW Minority Supplier Development Council </w:t>
      </w:r>
    </w:p>
    <w:p w:rsidR="005602E4" w:rsidRPr="005602E4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LIFT Development Enterprises, Inc. </w:t>
      </w:r>
    </w:p>
    <w:p w:rsidR="005602E4" w:rsidRPr="004C24AC" w:rsidRDefault="005602E4" w:rsidP="005602E4">
      <w:pPr>
        <w:pStyle w:val="NoSpacing"/>
        <w:rPr>
          <w:rFonts w:ascii="Georgia" w:hAnsi="Georgia"/>
          <w:sz w:val="28"/>
          <w:szCs w:val="28"/>
        </w:rPr>
      </w:pPr>
      <w:r w:rsidRPr="005602E4">
        <w:rPr>
          <w:rFonts w:ascii="Georgia" w:hAnsi="Georgia"/>
          <w:sz w:val="28"/>
          <w:szCs w:val="28"/>
        </w:rPr>
        <w:t xml:space="preserve"> U.S. Pan Asian American Chamber - Southwest</w:t>
      </w:r>
    </w:p>
    <w:sectPr w:rsidR="005602E4" w:rsidRPr="004C24AC" w:rsidSect="005602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AC" w:rsidRDefault="004C24AC" w:rsidP="004C24AC">
      <w:pPr>
        <w:spacing w:after="0" w:line="240" w:lineRule="auto"/>
      </w:pPr>
      <w:r>
        <w:separator/>
      </w:r>
    </w:p>
  </w:endnote>
  <w:endnote w:type="continuationSeparator" w:id="0">
    <w:p w:rsidR="004C24AC" w:rsidRDefault="004C24AC" w:rsidP="004C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AC" w:rsidRDefault="004C24AC" w:rsidP="004C24AC">
      <w:pPr>
        <w:spacing w:after="0" w:line="240" w:lineRule="auto"/>
      </w:pPr>
      <w:r>
        <w:separator/>
      </w:r>
    </w:p>
  </w:footnote>
  <w:footnote w:type="continuationSeparator" w:id="0">
    <w:p w:rsidR="004C24AC" w:rsidRDefault="004C24AC" w:rsidP="004C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AC" w:rsidRDefault="004C24AC" w:rsidP="004C24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50B70" wp14:editId="5E94AA37">
          <wp:simplePos x="0" y="0"/>
          <wp:positionH relativeFrom="margin">
            <wp:align>center</wp:align>
          </wp:positionH>
          <wp:positionV relativeFrom="paragraph">
            <wp:posOffset>-118745</wp:posOffset>
          </wp:positionV>
          <wp:extent cx="1133475" cy="565150"/>
          <wp:effectExtent l="0" t="0" r="9525" b="6350"/>
          <wp:wrapThrough wrapText="bothSides">
            <wp:wrapPolygon edited="0">
              <wp:start x="0" y="0"/>
              <wp:lineTo x="0" y="21115"/>
              <wp:lineTo x="21418" y="21115"/>
              <wp:lineTo x="214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4AC" w:rsidRDefault="004C24AC" w:rsidP="004C24AC">
    <w:pPr>
      <w:pStyle w:val="Header"/>
    </w:pPr>
  </w:p>
  <w:p w:rsidR="004C24AC" w:rsidRDefault="004C24AC" w:rsidP="004C24AC">
    <w:pPr>
      <w:pStyle w:val="Header"/>
    </w:pPr>
  </w:p>
  <w:p w:rsidR="004C24AC" w:rsidRPr="007C3FB4" w:rsidRDefault="004C24AC" w:rsidP="004C24AC">
    <w:pPr>
      <w:pStyle w:val="NoSpacing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2018</w:t>
    </w:r>
    <w:r w:rsidRPr="007C3FB4">
      <w:rPr>
        <w:rFonts w:ascii="Georgia" w:hAnsi="Georgia"/>
        <w:b/>
        <w:sz w:val="28"/>
        <w:szCs w:val="28"/>
      </w:rPr>
      <w:t xml:space="preserve"> Business Works Expo</w:t>
    </w:r>
  </w:p>
  <w:p w:rsidR="004C24AC" w:rsidRDefault="004C24AC" w:rsidP="004C24AC">
    <w:pPr>
      <w:pStyle w:val="NoSpacing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Exhibitor List</w:t>
    </w:r>
    <w:r>
      <w:rPr>
        <w:rFonts w:ascii="Georgia" w:hAnsi="Georgia"/>
        <w:b/>
        <w:sz w:val="28"/>
        <w:szCs w:val="28"/>
      </w:rPr>
      <w:br/>
    </w:r>
    <w:r w:rsidRPr="004C24AC">
      <w:rPr>
        <w:rFonts w:ascii="Georgia" w:hAnsi="Georgia"/>
        <w:i/>
        <w:sz w:val="28"/>
        <w:szCs w:val="28"/>
      </w:rPr>
      <w:t xml:space="preserve">As of </w:t>
    </w:r>
    <w:r w:rsidR="0097296A">
      <w:rPr>
        <w:rFonts w:ascii="Georgia" w:hAnsi="Georgia"/>
        <w:i/>
        <w:sz w:val="28"/>
        <w:szCs w:val="28"/>
      </w:rPr>
      <w:t>8-20</w:t>
    </w:r>
    <w:r w:rsidR="006C4AE1">
      <w:rPr>
        <w:rFonts w:ascii="Georgia" w:hAnsi="Georgia"/>
        <w:i/>
        <w:sz w:val="28"/>
        <w:szCs w:val="28"/>
      </w:rPr>
      <w:t>-18</w:t>
    </w:r>
  </w:p>
  <w:p w:rsidR="004C24AC" w:rsidRDefault="004C2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88"/>
    <w:rsid w:val="00076F17"/>
    <w:rsid w:val="002D290D"/>
    <w:rsid w:val="00320C88"/>
    <w:rsid w:val="004C24AC"/>
    <w:rsid w:val="005602E4"/>
    <w:rsid w:val="006C4AE1"/>
    <w:rsid w:val="007A1420"/>
    <w:rsid w:val="0097296A"/>
    <w:rsid w:val="00975AAB"/>
    <w:rsid w:val="00D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3B0BE-D329-4B06-8AA1-9EF4507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AC"/>
  </w:style>
  <w:style w:type="paragraph" w:styleId="Footer">
    <w:name w:val="footer"/>
    <w:basedOn w:val="Normal"/>
    <w:link w:val="FooterChar"/>
    <w:uiPriority w:val="99"/>
    <w:unhideWhenUsed/>
    <w:rsid w:val="004C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AC"/>
  </w:style>
  <w:style w:type="paragraph" w:styleId="NoSpacing">
    <w:name w:val="No Spacing"/>
    <w:uiPriority w:val="1"/>
    <w:qFormat/>
    <w:rsid w:val="004C2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3</cp:revision>
  <dcterms:created xsi:type="dcterms:W3CDTF">2018-08-24T20:07:00Z</dcterms:created>
  <dcterms:modified xsi:type="dcterms:W3CDTF">2018-08-24T20:11:00Z</dcterms:modified>
</cp:coreProperties>
</file>