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E075" w14:textId="77777777" w:rsidR="00572F42" w:rsidRPr="00927FCB" w:rsidRDefault="00572F42" w:rsidP="00572F42">
      <w:pPr>
        <w:jc w:val="center"/>
        <w:rPr>
          <w:rFonts w:ascii="Arial" w:hAnsi="Arial" w:cs="Arial"/>
          <w:b/>
        </w:rPr>
      </w:pPr>
      <w:r>
        <w:rPr>
          <w:rFonts w:ascii="Arial" w:hAnsi="Arial" w:cs="Arial"/>
          <w:b/>
        </w:rPr>
        <w:t>Abstract submitted for the 5</w:t>
      </w:r>
      <w:r w:rsidRPr="00927FCB">
        <w:rPr>
          <w:rFonts w:ascii="Arial" w:hAnsi="Arial" w:cs="Arial"/>
          <w:b/>
        </w:rPr>
        <w:t xml:space="preserve">th </w:t>
      </w:r>
      <w:r>
        <w:rPr>
          <w:rFonts w:ascii="Arial" w:hAnsi="Arial" w:cs="Arial"/>
          <w:b/>
        </w:rPr>
        <w:t xml:space="preserve">NSW </w:t>
      </w:r>
      <w:r w:rsidRPr="00927FCB">
        <w:rPr>
          <w:rFonts w:ascii="Arial" w:hAnsi="Arial" w:cs="Arial"/>
          <w:b/>
        </w:rPr>
        <w:t>Rural Health and Research Congress</w:t>
      </w:r>
    </w:p>
    <w:p w14:paraId="2751DB4C" w14:textId="77777777" w:rsidR="00572F42" w:rsidRDefault="00572F42" w:rsidP="00572F42">
      <w:pPr>
        <w:jc w:val="center"/>
        <w:rPr>
          <w:rFonts w:ascii="Arial" w:hAnsi="Arial" w:cs="Arial"/>
          <w:b/>
        </w:rPr>
      </w:pPr>
      <w:r>
        <w:rPr>
          <w:rFonts w:ascii="Arial" w:hAnsi="Arial" w:cs="Arial"/>
          <w:b/>
        </w:rPr>
        <w:t xml:space="preserve">Twin </w:t>
      </w:r>
      <w:proofErr w:type="spellStart"/>
      <w:r>
        <w:rPr>
          <w:rFonts w:ascii="Arial" w:hAnsi="Arial" w:cs="Arial"/>
          <w:b/>
        </w:rPr>
        <w:t>Towns</w:t>
      </w:r>
      <w:proofErr w:type="gramStart"/>
      <w:r>
        <w:rPr>
          <w:rFonts w:ascii="Arial" w:hAnsi="Arial" w:cs="Arial"/>
          <w:b/>
        </w:rPr>
        <w:t>,Tweed</w:t>
      </w:r>
      <w:proofErr w:type="spellEnd"/>
      <w:proofErr w:type="gramEnd"/>
      <w:r>
        <w:rPr>
          <w:rFonts w:ascii="Arial" w:hAnsi="Arial" w:cs="Arial"/>
          <w:b/>
        </w:rPr>
        <w:t xml:space="preserve"> Heads</w:t>
      </w:r>
      <w:r w:rsidRPr="00927FCB">
        <w:rPr>
          <w:rFonts w:ascii="Arial" w:hAnsi="Arial" w:cs="Arial"/>
          <w:b/>
        </w:rPr>
        <w:t xml:space="preserve"> </w:t>
      </w:r>
      <w:r>
        <w:rPr>
          <w:rFonts w:ascii="Arial" w:hAnsi="Arial" w:cs="Arial"/>
          <w:b/>
        </w:rPr>
        <w:t>9 - 11 November 2016</w:t>
      </w:r>
    </w:p>
    <w:p w14:paraId="540CAEA8" w14:textId="77777777" w:rsidR="009D6CD9" w:rsidRPr="00751144" w:rsidRDefault="009D6CD9">
      <w:pPr>
        <w:rPr>
          <w:rFonts w:ascii="Arial" w:hAnsi="Arial" w:cs="Arial"/>
        </w:rPr>
      </w:pPr>
    </w:p>
    <w:p w14:paraId="0F272FB8" w14:textId="77777777" w:rsidR="00FE2EB4" w:rsidRDefault="00BB42E1" w:rsidP="006D04C3">
      <w:pPr>
        <w:ind w:left="2098" w:hanging="2098"/>
        <w:rPr>
          <w:rFonts w:ascii="Calibri" w:hAnsi="Calibri" w:cs="Arial"/>
          <w:color w:val="3B3838" w:themeColor="background2" w:themeShade="40"/>
        </w:rPr>
      </w:pPr>
      <w:r w:rsidRPr="00146639">
        <w:rPr>
          <w:rFonts w:ascii="Arial" w:hAnsi="Arial" w:cs="Arial"/>
          <w:b/>
        </w:rPr>
        <w:t>Congress Stream</w:t>
      </w:r>
      <w:r w:rsidR="007273A7">
        <w:rPr>
          <w:rFonts w:ascii="Arial" w:hAnsi="Arial" w:cs="Arial"/>
        </w:rPr>
        <w:t>:</w:t>
      </w:r>
      <w:r w:rsidR="004C0C99">
        <w:rPr>
          <w:rFonts w:ascii="Arial" w:hAnsi="Arial" w:cs="Arial"/>
        </w:rPr>
        <w:t xml:space="preserve"> </w:t>
      </w:r>
      <w:r w:rsidR="006D04C3">
        <w:rPr>
          <w:rFonts w:ascii="Arial" w:hAnsi="Arial" w:cs="Arial"/>
        </w:rPr>
        <w:tab/>
      </w:r>
      <w:r w:rsidR="00FE2EB4" w:rsidRPr="006B3CD0">
        <w:rPr>
          <w:rFonts w:ascii="Arial" w:hAnsi="Arial" w:cs="Arial"/>
          <w:color w:val="3B3838" w:themeColor="background2" w:themeShade="40"/>
        </w:rPr>
        <w:t>Innovation in health care: the lived experience</w:t>
      </w:r>
      <w:r w:rsidR="00FE2EB4">
        <w:rPr>
          <w:rFonts w:ascii="Calibri" w:hAnsi="Calibri" w:cs="Arial"/>
          <w:color w:val="3B3838" w:themeColor="background2" w:themeShade="40"/>
        </w:rPr>
        <w:t xml:space="preserve"> </w:t>
      </w:r>
    </w:p>
    <w:p w14:paraId="5060FAB1" w14:textId="6D5E6575" w:rsidR="00146639" w:rsidRPr="00751144" w:rsidRDefault="00146639" w:rsidP="006D04C3">
      <w:pPr>
        <w:ind w:left="2098" w:hanging="2098"/>
        <w:rPr>
          <w:rFonts w:ascii="Arial" w:hAnsi="Arial" w:cs="Arial"/>
        </w:rPr>
      </w:pPr>
      <w:r>
        <w:rPr>
          <w:rFonts w:ascii="Arial" w:hAnsi="Arial" w:cs="Arial"/>
          <w:b/>
        </w:rPr>
        <w:t>Alternate Stream</w:t>
      </w:r>
      <w:r w:rsidRPr="00146639">
        <w:rPr>
          <w:rFonts w:ascii="Arial" w:hAnsi="Arial" w:cs="Arial"/>
        </w:rPr>
        <w:t>:</w:t>
      </w:r>
      <w:r>
        <w:rPr>
          <w:rFonts w:ascii="Arial" w:hAnsi="Arial" w:cs="Arial"/>
        </w:rPr>
        <w:tab/>
        <w:t>probably not applicable</w:t>
      </w:r>
    </w:p>
    <w:p w14:paraId="416ADD2E" w14:textId="77777777" w:rsidR="00631B0B" w:rsidRPr="00E336F3" w:rsidRDefault="00AF78F5" w:rsidP="00631B0B">
      <w:pPr>
        <w:autoSpaceDE w:val="0"/>
        <w:autoSpaceDN w:val="0"/>
        <w:adjustRightInd w:val="0"/>
        <w:spacing w:after="0" w:line="240" w:lineRule="auto"/>
        <w:rPr>
          <w:rFonts w:cs="AdvPSSAB-R"/>
        </w:rPr>
      </w:pPr>
      <w:r w:rsidRPr="00146639">
        <w:rPr>
          <w:rFonts w:ascii="Arial" w:hAnsi="Arial" w:cs="Arial"/>
          <w:b/>
        </w:rPr>
        <w:t xml:space="preserve">Abstract </w:t>
      </w:r>
      <w:r w:rsidR="009D6CD9" w:rsidRPr="00146639">
        <w:rPr>
          <w:rFonts w:ascii="Arial" w:hAnsi="Arial" w:cs="Arial"/>
          <w:b/>
        </w:rPr>
        <w:t>Title:</w:t>
      </w:r>
      <w:r w:rsidR="007273A7">
        <w:rPr>
          <w:rFonts w:ascii="Arial" w:hAnsi="Arial" w:cs="Arial"/>
        </w:rPr>
        <w:t xml:space="preserve"> </w:t>
      </w:r>
      <w:r w:rsidR="006D04C3">
        <w:rPr>
          <w:rFonts w:ascii="Arial" w:hAnsi="Arial" w:cs="Arial"/>
        </w:rPr>
        <w:tab/>
      </w:r>
      <w:r w:rsidR="00631B0B" w:rsidRPr="00E336F3">
        <w:rPr>
          <w:rFonts w:cs="AdvPSSAB-R"/>
        </w:rPr>
        <w:t>Local birthing services for rural women: Adaptation of a</w:t>
      </w:r>
      <w:r w:rsidR="00631B0B">
        <w:rPr>
          <w:rFonts w:cs="AdvPSSAB-R"/>
        </w:rPr>
        <w:t xml:space="preserve"> </w:t>
      </w:r>
      <w:r w:rsidR="00631B0B" w:rsidRPr="00E336F3">
        <w:rPr>
          <w:rFonts w:cs="AdvPSSAB-R"/>
        </w:rPr>
        <w:t>rural New South Wales maternity service</w:t>
      </w:r>
    </w:p>
    <w:p w14:paraId="6DEF16D8" w14:textId="6FFC6991" w:rsidR="009D6CD9" w:rsidRPr="00751144" w:rsidRDefault="009D6CD9" w:rsidP="006D04C3">
      <w:pPr>
        <w:ind w:left="2098" w:hanging="2098"/>
        <w:rPr>
          <w:rFonts w:ascii="Arial" w:hAnsi="Arial" w:cs="Arial"/>
        </w:rPr>
      </w:pPr>
    </w:p>
    <w:p w14:paraId="01F6BB5E" w14:textId="71ABA89D" w:rsidR="006D04C3" w:rsidRDefault="00BB42E1" w:rsidP="006D04C3">
      <w:pPr>
        <w:ind w:left="2098" w:hanging="2098"/>
        <w:rPr>
          <w:rFonts w:ascii="Arial" w:hAnsi="Arial" w:cs="Arial"/>
          <w:vertAlign w:val="superscript"/>
        </w:rPr>
      </w:pPr>
      <w:r w:rsidRPr="00146639">
        <w:rPr>
          <w:rFonts w:ascii="Arial" w:hAnsi="Arial" w:cs="Arial"/>
          <w:b/>
        </w:rPr>
        <w:t>Authors</w:t>
      </w:r>
      <w:r w:rsidR="00FC23A4" w:rsidRPr="00146639">
        <w:rPr>
          <w:rFonts w:ascii="Arial" w:hAnsi="Arial" w:cs="Arial"/>
          <w:b/>
        </w:rPr>
        <w:t>:</w:t>
      </w:r>
      <w:r w:rsidR="00FC23A4" w:rsidRPr="00751144">
        <w:rPr>
          <w:rFonts w:ascii="Arial" w:hAnsi="Arial" w:cs="Arial"/>
        </w:rPr>
        <w:t xml:space="preserve"> </w:t>
      </w:r>
      <w:r w:rsidR="006D04C3">
        <w:rPr>
          <w:rFonts w:ascii="Arial" w:hAnsi="Arial" w:cs="Arial"/>
        </w:rPr>
        <w:tab/>
      </w:r>
      <w:r w:rsidR="00FC23A4" w:rsidRPr="00AF78F5">
        <w:rPr>
          <w:rFonts w:ascii="Arial" w:hAnsi="Arial" w:cs="Arial"/>
          <w:b/>
        </w:rPr>
        <w:t>Margaret Rolfe</w:t>
      </w:r>
      <w:r w:rsidR="00AF78F5" w:rsidRPr="00AF78F5">
        <w:rPr>
          <w:rFonts w:ascii="Arial" w:hAnsi="Arial" w:cs="Arial"/>
          <w:vertAlign w:val="superscript"/>
        </w:rPr>
        <w:t>1</w:t>
      </w:r>
      <w:r w:rsidR="00FC23A4" w:rsidRPr="00AF78F5">
        <w:rPr>
          <w:rFonts w:ascii="Arial" w:hAnsi="Arial" w:cs="Arial"/>
          <w:b/>
        </w:rPr>
        <w:t>,</w:t>
      </w:r>
      <w:r w:rsidR="00FC23A4" w:rsidRPr="00AF78F5">
        <w:rPr>
          <w:rFonts w:ascii="Arial" w:hAnsi="Arial" w:cs="Arial"/>
        </w:rPr>
        <w:t xml:space="preserve"> Jo Longman</w:t>
      </w:r>
      <w:r w:rsidR="00AF78F5">
        <w:rPr>
          <w:rFonts w:ascii="Arial" w:hAnsi="Arial" w:cs="Arial"/>
          <w:vertAlign w:val="superscript"/>
        </w:rPr>
        <w:t>1</w:t>
      </w:r>
      <w:r w:rsidR="00FC23A4" w:rsidRPr="00AF78F5">
        <w:rPr>
          <w:rFonts w:ascii="Arial" w:hAnsi="Arial" w:cs="Arial"/>
        </w:rPr>
        <w:t>, Beverley Dhnaram</w:t>
      </w:r>
      <w:r w:rsidR="00AF78F5" w:rsidRPr="00AF78F5">
        <w:rPr>
          <w:rFonts w:ascii="Arial" w:hAnsi="Arial" w:cs="Arial"/>
          <w:vertAlign w:val="superscript"/>
        </w:rPr>
        <w:t>1</w:t>
      </w:r>
      <w:proofErr w:type="gramStart"/>
      <w:r w:rsidR="00AF78F5">
        <w:rPr>
          <w:rFonts w:ascii="Arial" w:hAnsi="Arial" w:cs="Arial"/>
        </w:rPr>
        <w:t>,</w:t>
      </w:r>
      <w:r w:rsidR="00FC23A4" w:rsidRPr="00AF78F5">
        <w:rPr>
          <w:rFonts w:ascii="Arial" w:hAnsi="Arial" w:cs="Arial"/>
        </w:rPr>
        <w:t>Sarah</w:t>
      </w:r>
      <w:proofErr w:type="gramEnd"/>
      <w:r w:rsidR="00FC23A4" w:rsidRPr="00AF78F5">
        <w:rPr>
          <w:rFonts w:ascii="Arial" w:hAnsi="Arial" w:cs="Arial"/>
        </w:rPr>
        <w:t xml:space="preserve"> Robin</w:t>
      </w:r>
      <w:r w:rsidR="00AF78F5" w:rsidRPr="00AF78F5">
        <w:rPr>
          <w:rFonts w:ascii="Arial" w:hAnsi="Arial" w:cs="Arial"/>
          <w:vertAlign w:val="superscript"/>
        </w:rPr>
        <w:t>1</w:t>
      </w:r>
      <w:r w:rsidR="00AF78F5">
        <w:rPr>
          <w:rFonts w:ascii="Arial" w:hAnsi="Arial" w:cs="Arial"/>
        </w:rPr>
        <w:t>,</w:t>
      </w:r>
      <w:r w:rsidR="00FC23A4" w:rsidRPr="00AF78F5">
        <w:rPr>
          <w:rFonts w:ascii="Arial" w:hAnsi="Arial" w:cs="Arial"/>
        </w:rPr>
        <w:t xml:space="preserve"> Lesley Barclay</w:t>
      </w:r>
      <w:r w:rsidR="00AF78F5" w:rsidRPr="00AF78F5">
        <w:rPr>
          <w:rFonts w:ascii="Arial" w:hAnsi="Arial" w:cs="Arial"/>
          <w:vertAlign w:val="superscript"/>
        </w:rPr>
        <w:t>1</w:t>
      </w:r>
      <w:r w:rsidR="00FC23A4" w:rsidRPr="00AF78F5">
        <w:rPr>
          <w:rFonts w:ascii="Arial" w:hAnsi="Arial" w:cs="Arial"/>
        </w:rPr>
        <w:t>,Michelle Durst</w:t>
      </w:r>
      <w:r w:rsidR="006D04C3">
        <w:rPr>
          <w:rFonts w:ascii="Arial" w:hAnsi="Arial" w:cs="Arial"/>
          <w:vertAlign w:val="superscript"/>
        </w:rPr>
        <w:t>2</w:t>
      </w:r>
      <w:r w:rsidR="00AF78F5">
        <w:rPr>
          <w:rFonts w:ascii="Arial" w:hAnsi="Arial" w:cs="Arial"/>
        </w:rPr>
        <w:t>,</w:t>
      </w:r>
      <w:r w:rsidR="00FC23A4" w:rsidRPr="00AF78F5">
        <w:rPr>
          <w:rFonts w:ascii="Arial" w:hAnsi="Arial" w:cs="Arial"/>
        </w:rPr>
        <w:t>Kathryn Mullany</w:t>
      </w:r>
      <w:r w:rsidR="006D04C3">
        <w:rPr>
          <w:rFonts w:ascii="Arial" w:hAnsi="Arial" w:cs="Arial"/>
          <w:vertAlign w:val="superscript"/>
        </w:rPr>
        <w:t>2</w:t>
      </w:r>
      <w:r w:rsidR="00AF78F5">
        <w:rPr>
          <w:rFonts w:ascii="Arial" w:hAnsi="Arial" w:cs="Arial"/>
        </w:rPr>
        <w:t xml:space="preserve">, </w:t>
      </w:r>
      <w:r w:rsidR="00FC23A4" w:rsidRPr="00AF78F5">
        <w:rPr>
          <w:rFonts w:ascii="Arial" w:hAnsi="Arial" w:cs="Arial"/>
        </w:rPr>
        <w:t>Ian Wright</w:t>
      </w:r>
      <w:r w:rsidR="006D04C3">
        <w:rPr>
          <w:rFonts w:ascii="Arial" w:hAnsi="Arial" w:cs="Arial"/>
          <w:vertAlign w:val="superscript"/>
        </w:rPr>
        <w:t>2</w:t>
      </w:r>
    </w:p>
    <w:p w14:paraId="41EEA4D6" w14:textId="4DFFF45C" w:rsidR="00553C4C" w:rsidRDefault="006D04C3" w:rsidP="006D04C3">
      <w:pPr>
        <w:spacing w:line="240" w:lineRule="auto"/>
        <w:ind w:left="2098" w:hanging="2098"/>
        <w:rPr>
          <w:rFonts w:ascii="Arial" w:hAnsi="Arial" w:cs="Arial"/>
        </w:rPr>
      </w:pPr>
      <w:r w:rsidRPr="006D04C3">
        <w:rPr>
          <w:rFonts w:ascii="Arial" w:hAnsi="Arial" w:cs="Arial"/>
          <w:vertAlign w:val="superscript"/>
        </w:rPr>
        <w:t>1</w:t>
      </w:r>
      <w:r>
        <w:rPr>
          <w:rFonts w:ascii="Arial" w:hAnsi="Arial" w:cs="Arial"/>
        </w:rPr>
        <w:t xml:space="preserve"> University Centre for Rural Health- North Coast</w:t>
      </w:r>
      <w:r w:rsidR="00553C4C">
        <w:rPr>
          <w:rFonts w:ascii="Arial" w:hAnsi="Arial" w:cs="Arial"/>
        </w:rPr>
        <w:t>, Lismore NSW 2480, Australia</w:t>
      </w:r>
    </w:p>
    <w:p w14:paraId="294B2A3E" w14:textId="25B5E0F9" w:rsidR="00FC23A4" w:rsidRPr="00AF78F5" w:rsidRDefault="006D04C3" w:rsidP="006D04C3">
      <w:pPr>
        <w:spacing w:line="240" w:lineRule="auto"/>
        <w:ind w:left="2098" w:hanging="2098"/>
        <w:rPr>
          <w:rFonts w:ascii="Arial" w:hAnsi="Arial" w:cs="Arial"/>
          <w:vertAlign w:val="superscript"/>
        </w:rPr>
      </w:pPr>
      <w:proofErr w:type="gramStart"/>
      <w:r>
        <w:rPr>
          <w:rFonts w:ascii="Arial" w:hAnsi="Arial" w:cs="Arial"/>
        </w:rPr>
        <w:t>,</w:t>
      </w:r>
      <w:r w:rsidRPr="006D04C3">
        <w:rPr>
          <w:rFonts w:ascii="Arial" w:hAnsi="Arial" w:cs="Arial"/>
          <w:vertAlign w:val="superscript"/>
        </w:rPr>
        <w:t>2</w:t>
      </w:r>
      <w:proofErr w:type="gramEnd"/>
      <w:r>
        <w:rPr>
          <w:rFonts w:ascii="Arial" w:hAnsi="Arial" w:cs="Arial"/>
        </w:rPr>
        <w:t xml:space="preserve"> University of Wollongong</w:t>
      </w:r>
      <w:r w:rsidR="00553C4C">
        <w:rPr>
          <w:rFonts w:ascii="Arial" w:hAnsi="Arial" w:cs="Arial"/>
        </w:rPr>
        <w:t>, Wollongong NSW</w:t>
      </w:r>
      <w:r>
        <w:rPr>
          <w:rFonts w:ascii="Arial" w:hAnsi="Arial" w:cs="Arial"/>
        </w:rPr>
        <w:t xml:space="preserve"> </w:t>
      </w:r>
      <w:r w:rsidR="00553C4C">
        <w:rPr>
          <w:rFonts w:ascii="Arial" w:hAnsi="Arial" w:cs="Arial"/>
        </w:rPr>
        <w:t xml:space="preserve">2522, </w:t>
      </w:r>
      <w:r w:rsidR="00553C4C">
        <w:rPr>
          <w:rFonts w:ascii="Arial" w:hAnsi="Arial" w:cs="Arial"/>
        </w:rPr>
        <w:t>Australia</w:t>
      </w:r>
    </w:p>
    <w:p w14:paraId="33C9B1DC" w14:textId="4A61E29C" w:rsidR="001F4BA9" w:rsidRDefault="001F4BA9">
      <w:pPr>
        <w:rPr>
          <w:rFonts w:ascii="Arial" w:hAnsi="Arial" w:cs="Arial"/>
        </w:rPr>
      </w:pPr>
    </w:p>
    <w:p w14:paraId="554DD28F" w14:textId="77777777" w:rsidR="001F4BA9" w:rsidRPr="00146639" w:rsidRDefault="001F4BA9" w:rsidP="001F4BA9">
      <w:pPr>
        <w:rPr>
          <w:rFonts w:ascii="Arial" w:hAnsi="Arial" w:cs="Arial"/>
          <w:b/>
        </w:rPr>
      </w:pPr>
      <w:r w:rsidRPr="00146639">
        <w:rPr>
          <w:rFonts w:ascii="Arial" w:hAnsi="Arial" w:cs="Arial"/>
          <w:b/>
        </w:rPr>
        <w:t xml:space="preserve">Background </w:t>
      </w:r>
    </w:p>
    <w:p w14:paraId="259392B0" w14:textId="1790EB69" w:rsidR="001F4BA9" w:rsidRDefault="001F4BA9" w:rsidP="006D04C3">
      <w:pPr>
        <w:rPr>
          <w:rFonts w:ascii="Arial" w:hAnsi="Arial" w:cs="Arial"/>
        </w:rPr>
      </w:pPr>
      <w:r>
        <w:rPr>
          <w:rFonts w:ascii="Arial" w:hAnsi="Arial" w:cs="Arial"/>
        </w:rPr>
        <w:t xml:space="preserve">With the recent closure of many </w:t>
      </w:r>
      <w:r w:rsidRPr="00751144">
        <w:rPr>
          <w:rFonts w:ascii="Arial" w:hAnsi="Arial" w:cs="Arial"/>
        </w:rPr>
        <w:t xml:space="preserve">rural </w:t>
      </w:r>
      <w:r>
        <w:rPr>
          <w:rFonts w:ascii="Arial" w:hAnsi="Arial" w:cs="Arial"/>
        </w:rPr>
        <w:t>birthing</w:t>
      </w:r>
      <w:r w:rsidRPr="00751144">
        <w:rPr>
          <w:rFonts w:ascii="Arial" w:hAnsi="Arial" w:cs="Arial"/>
        </w:rPr>
        <w:t xml:space="preserve"> units across Austral</w:t>
      </w:r>
      <w:r>
        <w:rPr>
          <w:rFonts w:ascii="Arial" w:hAnsi="Arial" w:cs="Arial"/>
        </w:rPr>
        <w:t>ia, on</w:t>
      </w:r>
      <w:r w:rsidRPr="00751144">
        <w:rPr>
          <w:rFonts w:ascii="Arial" w:hAnsi="Arial" w:cs="Arial"/>
        </w:rPr>
        <w:t>e option for</w:t>
      </w:r>
      <w:r>
        <w:rPr>
          <w:rFonts w:ascii="Arial" w:hAnsi="Arial" w:cs="Arial"/>
        </w:rPr>
        <w:t xml:space="preserve"> </w:t>
      </w:r>
      <w:r w:rsidRPr="00751144">
        <w:rPr>
          <w:rFonts w:ascii="Arial" w:hAnsi="Arial" w:cs="Arial"/>
        </w:rPr>
        <w:t>rural birthing services is</w:t>
      </w:r>
      <w:r>
        <w:rPr>
          <w:rFonts w:ascii="Arial" w:hAnsi="Arial" w:cs="Arial"/>
        </w:rPr>
        <w:t xml:space="preserve"> to implement </w:t>
      </w:r>
      <w:r w:rsidRPr="00751144">
        <w:rPr>
          <w:rFonts w:ascii="Arial" w:hAnsi="Arial" w:cs="Arial"/>
        </w:rPr>
        <w:t xml:space="preserve">alternative models of care </w:t>
      </w:r>
      <w:r>
        <w:rPr>
          <w:rFonts w:ascii="Arial" w:hAnsi="Arial" w:cs="Arial"/>
        </w:rPr>
        <w:t xml:space="preserve">such as </w:t>
      </w:r>
      <w:r w:rsidRPr="00751144">
        <w:rPr>
          <w:rFonts w:ascii="Arial" w:hAnsi="Arial" w:cs="Arial"/>
        </w:rPr>
        <w:t>midwifery caseload or group practice (MGP)</w:t>
      </w:r>
      <w:r>
        <w:rPr>
          <w:rFonts w:ascii="Arial" w:hAnsi="Arial" w:cs="Arial"/>
        </w:rPr>
        <w:t xml:space="preserve">. This study </w:t>
      </w:r>
      <w:r w:rsidRPr="00751144">
        <w:rPr>
          <w:rFonts w:ascii="Arial" w:hAnsi="Arial" w:cs="Arial"/>
        </w:rPr>
        <w:t>reports the transitioning of maternity services at a small rural hospital in NSW from an obstetrician and general practitioner-obstetrician (GPO)</w:t>
      </w:r>
      <w:r>
        <w:rPr>
          <w:rFonts w:ascii="Arial" w:hAnsi="Arial" w:cs="Arial"/>
        </w:rPr>
        <w:t xml:space="preserve"> </w:t>
      </w:r>
      <w:r w:rsidRPr="00751144">
        <w:rPr>
          <w:rFonts w:ascii="Arial" w:hAnsi="Arial" w:cs="Arial"/>
        </w:rPr>
        <w:t>service</w:t>
      </w:r>
      <w:r>
        <w:rPr>
          <w:rFonts w:ascii="Arial" w:hAnsi="Arial" w:cs="Arial"/>
        </w:rPr>
        <w:t xml:space="preserve"> prior to December 2009</w:t>
      </w:r>
      <w:r w:rsidRPr="00751144">
        <w:rPr>
          <w:rFonts w:ascii="Arial" w:hAnsi="Arial" w:cs="Arial"/>
        </w:rPr>
        <w:t xml:space="preserve"> to a caseload midwifery (MGP) model with a </w:t>
      </w:r>
      <w:r>
        <w:rPr>
          <w:rFonts w:ascii="Arial" w:hAnsi="Arial" w:cs="Arial"/>
        </w:rPr>
        <w:t xml:space="preserve">low-risk </w:t>
      </w:r>
      <w:r w:rsidRPr="00751144">
        <w:rPr>
          <w:rFonts w:ascii="Arial" w:hAnsi="Arial" w:cs="Arial"/>
        </w:rPr>
        <w:t xml:space="preserve">planned caesarean section service (PCS). </w:t>
      </w:r>
    </w:p>
    <w:p w14:paraId="56022B47" w14:textId="77777777" w:rsidR="00146639" w:rsidRPr="00751144" w:rsidRDefault="00146639" w:rsidP="006D04C3">
      <w:pPr>
        <w:rPr>
          <w:rFonts w:ascii="Arial" w:hAnsi="Arial" w:cs="Arial"/>
          <w:b/>
        </w:rPr>
      </w:pPr>
    </w:p>
    <w:p w14:paraId="2C571D2A" w14:textId="77777777" w:rsidR="001F4BA9" w:rsidRPr="00146639" w:rsidRDefault="001F4BA9" w:rsidP="001F4BA9">
      <w:pPr>
        <w:rPr>
          <w:rFonts w:ascii="Arial" w:hAnsi="Arial" w:cs="Arial"/>
          <w:b/>
        </w:rPr>
      </w:pPr>
      <w:r w:rsidRPr="00146639">
        <w:rPr>
          <w:rFonts w:ascii="Arial" w:hAnsi="Arial" w:cs="Arial"/>
          <w:b/>
        </w:rPr>
        <w:t>Approach</w:t>
      </w:r>
    </w:p>
    <w:p w14:paraId="2506A6FB" w14:textId="7A89F290" w:rsidR="001F4BA9" w:rsidRDefault="001F4BA9" w:rsidP="00146639">
      <w:pPr>
        <w:spacing w:line="240" w:lineRule="auto"/>
        <w:jc w:val="both"/>
        <w:rPr>
          <w:rFonts w:ascii="Arial" w:hAnsi="Arial" w:cs="Arial"/>
        </w:rPr>
      </w:pPr>
      <w:r w:rsidRPr="00751144">
        <w:rPr>
          <w:rFonts w:ascii="Arial" w:hAnsi="Arial" w:cs="Arial"/>
        </w:rPr>
        <w:t xml:space="preserve">This study was undertaken </w:t>
      </w:r>
      <w:r w:rsidRPr="00631B0B">
        <w:rPr>
          <w:rFonts w:ascii="Arial" w:hAnsi="Arial" w:cs="Arial"/>
        </w:rPr>
        <w:t xml:space="preserve">at </w:t>
      </w:r>
      <w:r w:rsidR="00631B0B" w:rsidRPr="00631B0B">
        <w:rPr>
          <w:rFonts w:ascii="Arial" w:hAnsi="Arial" w:cs="Arial"/>
        </w:rPr>
        <w:t>maternity unit in a small public hospital in rural New South Wales, Australia</w:t>
      </w:r>
      <w:r w:rsidRPr="00631B0B">
        <w:rPr>
          <w:rFonts w:ascii="Arial" w:hAnsi="Arial" w:cs="Arial"/>
        </w:rPr>
        <w:t>,</w:t>
      </w:r>
      <w:r w:rsidRPr="00751144">
        <w:rPr>
          <w:rFonts w:ascii="Arial" w:hAnsi="Arial" w:cs="Arial"/>
        </w:rPr>
        <w:t xml:space="preserve"> </w:t>
      </w:r>
      <w:r>
        <w:rPr>
          <w:rFonts w:ascii="Arial" w:hAnsi="Arial" w:cs="Arial"/>
        </w:rPr>
        <w:t xml:space="preserve">using data extracted from the </w:t>
      </w:r>
      <w:r w:rsidRPr="00751144">
        <w:rPr>
          <w:rFonts w:ascii="Arial" w:hAnsi="Arial" w:cs="Arial"/>
        </w:rPr>
        <w:t xml:space="preserve">handwritten </w:t>
      </w:r>
      <w:r>
        <w:rPr>
          <w:rFonts w:ascii="Arial" w:hAnsi="Arial" w:cs="Arial"/>
        </w:rPr>
        <w:t xml:space="preserve">ward-based </w:t>
      </w:r>
      <w:r w:rsidRPr="00751144">
        <w:rPr>
          <w:rFonts w:ascii="Arial" w:hAnsi="Arial" w:cs="Arial"/>
        </w:rPr>
        <w:t xml:space="preserve">birth register from July 2007 to June 2012. The register included maternal characteristics, labour and delivery details, neonatal outcomes </w:t>
      </w:r>
      <w:r>
        <w:rPr>
          <w:rFonts w:ascii="Arial" w:hAnsi="Arial" w:cs="Arial"/>
        </w:rPr>
        <w:t>and a</w:t>
      </w:r>
      <w:r w:rsidRPr="00751144">
        <w:rPr>
          <w:rFonts w:ascii="Arial" w:hAnsi="Arial" w:cs="Arial"/>
        </w:rPr>
        <w:t xml:space="preserve">ntenatal care before 20 weeks, </w:t>
      </w:r>
      <w:r>
        <w:rPr>
          <w:rFonts w:ascii="Arial" w:hAnsi="Arial" w:cs="Arial"/>
        </w:rPr>
        <w:t>which were compared for before and after the change in model of care.</w:t>
      </w:r>
    </w:p>
    <w:p w14:paraId="2C4318D0" w14:textId="77777777" w:rsidR="00146639" w:rsidRPr="00751144" w:rsidRDefault="00146639" w:rsidP="00146639">
      <w:pPr>
        <w:spacing w:line="240" w:lineRule="auto"/>
        <w:jc w:val="both"/>
        <w:rPr>
          <w:rFonts w:ascii="Arial" w:hAnsi="Arial" w:cs="Arial"/>
        </w:rPr>
      </w:pPr>
    </w:p>
    <w:p w14:paraId="0B40B30B" w14:textId="77777777" w:rsidR="001F4BA9" w:rsidRPr="00146639" w:rsidRDefault="001F4BA9" w:rsidP="001F4BA9">
      <w:pPr>
        <w:rPr>
          <w:rFonts w:ascii="Arial" w:hAnsi="Arial" w:cs="Arial"/>
          <w:b/>
        </w:rPr>
      </w:pPr>
      <w:r w:rsidRPr="00146639">
        <w:rPr>
          <w:rFonts w:ascii="Arial" w:hAnsi="Arial" w:cs="Arial"/>
          <w:b/>
        </w:rPr>
        <w:t>Outcomes/Results</w:t>
      </w:r>
    </w:p>
    <w:p w14:paraId="57378810" w14:textId="77777777" w:rsidR="00553C4C" w:rsidRDefault="00631B0B" w:rsidP="00631B0B">
      <w:pPr>
        <w:autoSpaceDE w:val="0"/>
        <w:autoSpaceDN w:val="0"/>
        <w:adjustRightInd w:val="0"/>
        <w:spacing w:after="0" w:line="240" w:lineRule="auto"/>
        <w:rPr>
          <w:rFonts w:ascii="Arial" w:hAnsi="Arial" w:cs="Arial"/>
        </w:rPr>
      </w:pPr>
      <w:r w:rsidRPr="00631B0B">
        <w:rPr>
          <w:rFonts w:ascii="Arial" w:hAnsi="Arial" w:cs="Arial"/>
        </w:rPr>
        <w:t xml:space="preserve">There were 750 births over 29 months in GPO and 277 and 145 births over 31 months in MGP and PCS, respectively, totalling 422 births following the change in model of care. The GPO had 553 (73.7%) vaginal births and 197 (26.3%) caesarean section (CS) births (139 planned and 58 unplanned). There were almost universal normal vaginal births in MGP (&gt;99% or 276). </w:t>
      </w:r>
    </w:p>
    <w:p w14:paraId="15E6C20F" w14:textId="77777777" w:rsidR="00AF5AE7" w:rsidRDefault="00AF5AE7" w:rsidP="00631B0B">
      <w:pPr>
        <w:autoSpaceDE w:val="0"/>
        <w:autoSpaceDN w:val="0"/>
        <w:adjustRightInd w:val="0"/>
        <w:spacing w:after="0" w:line="240" w:lineRule="auto"/>
        <w:rPr>
          <w:rFonts w:ascii="Arial" w:hAnsi="Arial" w:cs="Arial"/>
        </w:rPr>
      </w:pPr>
    </w:p>
    <w:p w14:paraId="421D4218" w14:textId="1C9B05A9" w:rsidR="00631B0B" w:rsidRPr="00631B0B" w:rsidRDefault="00631B0B" w:rsidP="00631B0B">
      <w:pPr>
        <w:autoSpaceDE w:val="0"/>
        <w:autoSpaceDN w:val="0"/>
        <w:adjustRightInd w:val="0"/>
        <w:spacing w:after="0" w:line="240" w:lineRule="auto"/>
        <w:rPr>
          <w:rFonts w:ascii="Arial" w:hAnsi="Arial" w:cs="Arial"/>
        </w:rPr>
      </w:pPr>
      <w:r w:rsidRPr="00631B0B">
        <w:rPr>
          <w:rFonts w:ascii="Arial" w:hAnsi="Arial" w:cs="Arial"/>
        </w:rPr>
        <w:t xml:space="preserve">For normal vaginal births, invasive analgesia </w:t>
      </w:r>
      <w:r>
        <w:rPr>
          <w:rFonts w:ascii="Arial" w:hAnsi="Arial" w:cs="Arial"/>
        </w:rPr>
        <w:t xml:space="preserve">and </w:t>
      </w:r>
      <w:r w:rsidRPr="00631B0B">
        <w:rPr>
          <w:rFonts w:ascii="Arial" w:hAnsi="Arial" w:cs="Arial"/>
        </w:rPr>
        <w:t xml:space="preserve">episiotomy </w:t>
      </w:r>
      <w:r>
        <w:rPr>
          <w:rFonts w:ascii="Arial" w:hAnsi="Arial" w:cs="Arial"/>
        </w:rPr>
        <w:t xml:space="preserve">were less common </w:t>
      </w:r>
      <w:r w:rsidRPr="00631B0B">
        <w:rPr>
          <w:rFonts w:ascii="Arial" w:hAnsi="Arial" w:cs="Arial"/>
        </w:rPr>
        <w:t>in MGP</w:t>
      </w:r>
      <w:r>
        <w:rPr>
          <w:rFonts w:ascii="Arial" w:hAnsi="Arial" w:cs="Arial"/>
        </w:rPr>
        <w:t xml:space="preserve"> than</w:t>
      </w:r>
      <w:r w:rsidR="00553C4C">
        <w:rPr>
          <w:rFonts w:ascii="Arial" w:hAnsi="Arial" w:cs="Arial"/>
        </w:rPr>
        <w:t xml:space="preserve"> GPO</w:t>
      </w:r>
      <w:r w:rsidRPr="00631B0B">
        <w:rPr>
          <w:rFonts w:ascii="Arial" w:hAnsi="Arial" w:cs="Arial"/>
        </w:rPr>
        <w:t xml:space="preserve">. Neonatal outcomes were similar for both groups </w:t>
      </w:r>
      <w:r w:rsidR="00553C4C">
        <w:rPr>
          <w:rFonts w:ascii="Arial" w:hAnsi="Arial" w:cs="Arial"/>
        </w:rPr>
        <w:t>in</w:t>
      </w:r>
      <w:r w:rsidRPr="00631B0B">
        <w:rPr>
          <w:rFonts w:ascii="Arial" w:hAnsi="Arial" w:cs="Arial"/>
        </w:rPr>
        <w:t xml:space="preserve"> Apgar scores at 5 minutes, neonatal resuscitations or transfer to high-level special care nurseries.</w:t>
      </w:r>
    </w:p>
    <w:p w14:paraId="25E500C4" w14:textId="77777777" w:rsidR="001F4BA9" w:rsidRPr="00631B0B" w:rsidRDefault="001F4BA9" w:rsidP="001F4BA9">
      <w:pPr>
        <w:rPr>
          <w:rFonts w:ascii="Arial" w:hAnsi="Arial" w:cs="Arial"/>
        </w:rPr>
      </w:pPr>
    </w:p>
    <w:p w14:paraId="5D5B135A" w14:textId="3E11EA94" w:rsidR="001F4BA9" w:rsidRPr="00146639" w:rsidRDefault="001F4BA9" w:rsidP="001F4BA9">
      <w:pPr>
        <w:rPr>
          <w:rFonts w:ascii="Arial" w:hAnsi="Arial" w:cs="Arial"/>
          <w:b/>
        </w:rPr>
      </w:pPr>
      <w:r w:rsidRPr="00146639">
        <w:rPr>
          <w:rFonts w:ascii="Arial" w:hAnsi="Arial" w:cs="Arial"/>
          <w:b/>
        </w:rPr>
        <w:t xml:space="preserve">Take </w:t>
      </w:r>
      <w:r w:rsidR="00146639" w:rsidRPr="00146639">
        <w:rPr>
          <w:rFonts w:ascii="Arial" w:hAnsi="Arial" w:cs="Arial"/>
          <w:b/>
        </w:rPr>
        <w:t>Home Message</w:t>
      </w:r>
    </w:p>
    <w:p w14:paraId="711BDF2E" w14:textId="0234E4C3" w:rsidR="008606AA" w:rsidRDefault="00631B0B" w:rsidP="00631B0B">
      <w:pPr>
        <w:rPr>
          <w:rFonts w:ascii="Arial" w:hAnsi="Arial" w:cs="Arial"/>
        </w:rPr>
      </w:pPr>
      <w:r w:rsidRPr="00631B0B">
        <w:rPr>
          <w:rFonts w:ascii="Arial" w:hAnsi="Arial" w:cs="Arial"/>
        </w:rPr>
        <w:t>Midwife-led maternity services represent a cost-effective response to staffing</w:t>
      </w:r>
      <w:r>
        <w:rPr>
          <w:rFonts w:ascii="Arial" w:hAnsi="Arial" w:cs="Arial"/>
        </w:rPr>
        <w:t xml:space="preserve"> </w:t>
      </w:r>
      <w:r w:rsidRPr="00631B0B">
        <w:rPr>
          <w:rFonts w:ascii="Arial" w:hAnsi="Arial" w:cs="Arial"/>
        </w:rPr>
        <w:t>and resourcing challenges in rural areas. This small</w:t>
      </w:r>
      <w:r>
        <w:rPr>
          <w:rFonts w:ascii="Arial" w:hAnsi="Arial" w:cs="Arial"/>
        </w:rPr>
        <w:t xml:space="preserve"> </w:t>
      </w:r>
      <w:r w:rsidRPr="00631B0B">
        <w:rPr>
          <w:rFonts w:ascii="Arial" w:hAnsi="Arial" w:cs="Arial"/>
        </w:rPr>
        <w:t>study demonstrates that an MGP service can maintain</w:t>
      </w:r>
      <w:r>
        <w:rPr>
          <w:rFonts w:ascii="Arial" w:hAnsi="Arial" w:cs="Arial"/>
        </w:rPr>
        <w:t xml:space="preserve"> </w:t>
      </w:r>
      <w:r w:rsidRPr="00631B0B">
        <w:rPr>
          <w:rFonts w:ascii="Arial" w:hAnsi="Arial" w:cs="Arial"/>
        </w:rPr>
        <w:t>quality care outcomes for low-risk women and may</w:t>
      </w:r>
      <w:r>
        <w:rPr>
          <w:rFonts w:ascii="Arial" w:hAnsi="Arial" w:cs="Arial"/>
        </w:rPr>
        <w:t xml:space="preserve"> </w:t>
      </w:r>
      <w:r w:rsidRPr="00631B0B">
        <w:rPr>
          <w:rFonts w:ascii="Arial" w:hAnsi="Arial" w:cs="Arial"/>
        </w:rPr>
        <w:t>therefore provide a sustainable local birthing option</w:t>
      </w:r>
      <w:r>
        <w:rPr>
          <w:rFonts w:ascii="Arial" w:hAnsi="Arial" w:cs="Arial"/>
        </w:rPr>
        <w:t xml:space="preserve"> </w:t>
      </w:r>
      <w:r w:rsidRPr="00631B0B">
        <w:rPr>
          <w:rFonts w:ascii="Arial" w:hAnsi="Arial" w:cs="Arial"/>
        </w:rPr>
        <w:t>for low-risk women in rural communities. These findings</w:t>
      </w:r>
      <w:r>
        <w:rPr>
          <w:rFonts w:ascii="Arial" w:hAnsi="Arial" w:cs="Arial"/>
        </w:rPr>
        <w:t xml:space="preserve"> </w:t>
      </w:r>
      <w:r w:rsidRPr="00631B0B">
        <w:rPr>
          <w:rFonts w:ascii="Arial" w:hAnsi="Arial" w:cs="Arial"/>
        </w:rPr>
        <w:t>are relevant for other rural maternity services facing</w:t>
      </w:r>
      <w:r>
        <w:rPr>
          <w:rFonts w:ascii="Arial" w:hAnsi="Arial" w:cs="Arial"/>
        </w:rPr>
        <w:t xml:space="preserve"> </w:t>
      </w:r>
      <w:r w:rsidRPr="00631B0B">
        <w:rPr>
          <w:rFonts w:ascii="Arial" w:hAnsi="Arial" w:cs="Arial"/>
        </w:rPr>
        <w:t>sustainability challenges.</w:t>
      </w:r>
    </w:p>
    <w:p w14:paraId="4F7706D8" w14:textId="77777777" w:rsidR="0017222F" w:rsidRDefault="0017222F" w:rsidP="00631B0B">
      <w:pPr>
        <w:rPr>
          <w:rFonts w:ascii="Arial" w:hAnsi="Arial" w:cs="Arial"/>
        </w:rPr>
      </w:pPr>
      <w:bookmarkStart w:id="0" w:name="_GoBack"/>
      <w:bookmarkEnd w:id="0"/>
    </w:p>
    <w:sectPr w:rsidR="00172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379"/>
    <w:multiLevelType w:val="hybridMultilevel"/>
    <w:tmpl w:val="8738E136"/>
    <w:lvl w:ilvl="0" w:tplc="661218AE">
      <w:start w:val="1"/>
      <w:numFmt w:val="bullet"/>
      <w:pStyle w:val="ListParagraph"/>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A0E3FD6"/>
    <w:multiLevelType w:val="hybridMultilevel"/>
    <w:tmpl w:val="020CFB6E"/>
    <w:lvl w:ilvl="0" w:tplc="40B274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E1"/>
    <w:rsid w:val="00146639"/>
    <w:rsid w:val="00146A71"/>
    <w:rsid w:val="0017222F"/>
    <w:rsid w:val="001E7064"/>
    <w:rsid w:val="001F4BA9"/>
    <w:rsid w:val="00307CA4"/>
    <w:rsid w:val="00362061"/>
    <w:rsid w:val="0041063C"/>
    <w:rsid w:val="004C0C99"/>
    <w:rsid w:val="00553C4C"/>
    <w:rsid w:val="00572F42"/>
    <w:rsid w:val="00587F88"/>
    <w:rsid w:val="005B5293"/>
    <w:rsid w:val="005C4F9F"/>
    <w:rsid w:val="005C59AA"/>
    <w:rsid w:val="00631B0B"/>
    <w:rsid w:val="0066582B"/>
    <w:rsid w:val="00666E3B"/>
    <w:rsid w:val="006B3CD0"/>
    <w:rsid w:val="006D04C3"/>
    <w:rsid w:val="00726ED5"/>
    <w:rsid w:val="007273A7"/>
    <w:rsid w:val="00751144"/>
    <w:rsid w:val="00770406"/>
    <w:rsid w:val="008606AA"/>
    <w:rsid w:val="00933651"/>
    <w:rsid w:val="00963EE2"/>
    <w:rsid w:val="009649B6"/>
    <w:rsid w:val="009D3631"/>
    <w:rsid w:val="009D6CD9"/>
    <w:rsid w:val="009F4824"/>
    <w:rsid w:val="00A40C73"/>
    <w:rsid w:val="00AC2700"/>
    <w:rsid w:val="00AF5AE7"/>
    <w:rsid w:val="00AF78F5"/>
    <w:rsid w:val="00BB42E1"/>
    <w:rsid w:val="00C000DB"/>
    <w:rsid w:val="00E55001"/>
    <w:rsid w:val="00E57EF1"/>
    <w:rsid w:val="00F06ED6"/>
    <w:rsid w:val="00FC23A4"/>
    <w:rsid w:val="00FD3A93"/>
    <w:rsid w:val="00FE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AEA2"/>
  <w15:chartTrackingRefBased/>
  <w15:docId w15:val="{79E2B371-F23C-4274-A2C0-881A3DD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06AA"/>
    <w:pPr>
      <w:numPr>
        <w:numId w:val="1"/>
      </w:numPr>
      <w:autoSpaceDE w:val="0"/>
      <w:autoSpaceDN w:val="0"/>
      <w:adjustRightInd w:val="0"/>
      <w:spacing w:after="0" w:line="480" w:lineRule="auto"/>
    </w:pPr>
    <w:rPr>
      <w:rFonts w:asciiTheme="majorHAnsi" w:eastAsia="ヒラギノ角ゴ Pro W3" w:hAnsiTheme="majorHAnsi" w:cs="Times New Roman"/>
      <w:color w:val="000000"/>
      <w:sz w:val="24"/>
      <w:lang w:val="en-US"/>
    </w:rPr>
  </w:style>
  <w:style w:type="character" w:styleId="CommentReference">
    <w:name w:val="annotation reference"/>
    <w:uiPriority w:val="99"/>
    <w:unhideWhenUsed/>
    <w:rsid w:val="008606AA"/>
    <w:rPr>
      <w:sz w:val="18"/>
      <w:szCs w:val="18"/>
    </w:rPr>
  </w:style>
  <w:style w:type="paragraph" w:styleId="CommentText">
    <w:name w:val="annotation text"/>
    <w:basedOn w:val="Normal"/>
    <w:link w:val="CommentTextChar"/>
    <w:uiPriority w:val="99"/>
    <w:unhideWhenUsed/>
    <w:rsid w:val="008606AA"/>
    <w:pPr>
      <w:spacing w:after="120" w:line="240" w:lineRule="auto"/>
    </w:pPr>
    <w:rPr>
      <w:rFonts w:ascii="Cambria" w:eastAsia="MS Mincho" w:hAnsi="Cambria" w:cs="Times New Roman"/>
      <w:sz w:val="24"/>
      <w:lang w:val="en-US"/>
    </w:rPr>
  </w:style>
  <w:style w:type="character" w:customStyle="1" w:styleId="CommentTextChar">
    <w:name w:val="Comment Text Char"/>
    <w:basedOn w:val="DefaultParagraphFont"/>
    <w:link w:val="CommentText"/>
    <w:uiPriority w:val="99"/>
    <w:rsid w:val="008606AA"/>
    <w:rPr>
      <w:rFonts w:ascii="Cambria" w:eastAsia="MS Mincho" w:hAnsi="Cambria" w:cs="Times New Roman"/>
      <w:sz w:val="24"/>
      <w:lang w:val="en-US"/>
    </w:rPr>
  </w:style>
  <w:style w:type="paragraph" w:customStyle="1" w:styleId="Heading2sr">
    <w:name w:val="Heading2 sr"/>
    <w:basedOn w:val="Normal"/>
    <w:link w:val="Heading2srChar"/>
    <w:qFormat/>
    <w:rsid w:val="008606AA"/>
    <w:pPr>
      <w:spacing w:after="120" w:line="480" w:lineRule="auto"/>
      <w:jc w:val="both"/>
    </w:pPr>
    <w:rPr>
      <w:rFonts w:asciiTheme="majorHAnsi" w:eastAsia="ヒラギノ角ゴ Pro W3" w:hAnsiTheme="majorHAnsi" w:cs="Times New Roman"/>
      <w:b/>
      <w:color w:val="000000"/>
      <w:lang w:val="en-US"/>
    </w:rPr>
  </w:style>
  <w:style w:type="character" w:customStyle="1" w:styleId="Heading2srChar">
    <w:name w:val="Heading2 sr Char"/>
    <w:basedOn w:val="DefaultParagraphFont"/>
    <w:link w:val="Heading2sr"/>
    <w:rsid w:val="008606AA"/>
    <w:rPr>
      <w:rFonts w:asciiTheme="majorHAnsi" w:eastAsia="ヒラギノ角ゴ Pro W3" w:hAnsiTheme="majorHAnsi" w:cs="Times New Roman"/>
      <w:b/>
      <w:color w:val="000000"/>
      <w:lang w:val="en-US"/>
    </w:rPr>
  </w:style>
  <w:style w:type="paragraph" w:styleId="BalloonText">
    <w:name w:val="Balloon Text"/>
    <w:basedOn w:val="Normal"/>
    <w:link w:val="BalloonTextChar"/>
    <w:uiPriority w:val="99"/>
    <w:semiHidden/>
    <w:unhideWhenUsed/>
    <w:rsid w:val="0086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4F9F"/>
    <w:pPr>
      <w:spacing w:after="160"/>
    </w:pPr>
    <w:rPr>
      <w:rFonts w:asciiTheme="minorHAnsi" w:eastAsiaTheme="minorHAnsi"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5C4F9F"/>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UCRH</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Margaret</dc:creator>
  <cp:keywords/>
  <dc:description/>
  <cp:lastModifiedBy>Rolfe, Margaret</cp:lastModifiedBy>
  <cp:revision>8</cp:revision>
  <dcterms:created xsi:type="dcterms:W3CDTF">2016-07-26T04:40:00Z</dcterms:created>
  <dcterms:modified xsi:type="dcterms:W3CDTF">2016-07-26T05:22:00Z</dcterms:modified>
</cp:coreProperties>
</file>