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B98EA" w14:textId="01202427" w:rsidR="00204093" w:rsidRPr="00BC4F8F" w:rsidRDefault="00BC4F8F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BC4F8F">
        <w:rPr>
          <w:rFonts w:ascii="Arial" w:hAnsi="Arial" w:cs="Arial"/>
          <w:b/>
          <w:sz w:val="32"/>
          <w:szCs w:val="32"/>
        </w:rPr>
        <w:t>Dr</w:t>
      </w:r>
      <w:r>
        <w:rPr>
          <w:rFonts w:ascii="Arial" w:hAnsi="Arial" w:cs="Arial"/>
          <w:b/>
          <w:sz w:val="32"/>
          <w:szCs w:val="32"/>
        </w:rPr>
        <w:t>.</w:t>
      </w:r>
      <w:r w:rsidRPr="00BC4F8F">
        <w:rPr>
          <w:rFonts w:ascii="Arial" w:hAnsi="Arial" w:cs="Arial"/>
          <w:b/>
          <w:sz w:val="32"/>
          <w:szCs w:val="32"/>
        </w:rPr>
        <w:t xml:space="preserve"> Terri Cooper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D7F8533" w14:textId="77777777" w:rsidR="00BC4F8F" w:rsidRPr="00E16568" w:rsidRDefault="00BC4F8F" w:rsidP="00BC4F8F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4025BAFC" w14:textId="77777777" w:rsidR="00BC4F8F" w:rsidRPr="00E16568" w:rsidRDefault="00BC4F8F" w:rsidP="00BC4F8F">
      <w:pPr>
        <w:rPr>
          <w:rFonts w:ascii="Arial" w:hAnsi="Arial" w:cs="Arial"/>
          <w:b/>
        </w:rPr>
      </w:pPr>
    </w:p>
    <w:p w14:paraId="5DC3040E" w14:textId="489029B9" w:rsidR="00BC4F8F" w:rsidRPr="00BC4F8F" w:rsidRDefault="002D770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8F3CEDE" wp14:editId="1784195E">
            <wp:extent cx="5486400" cy="3268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1C54" w14:textId="46FCA3DB" w:rsidR="00204093" w:rsidRPr="00E14EC7" w:rsidRDefault="00204093">
      <w:pPr>
        <w:rPr>
          <w:rFonts w:ascii="Arial" w:hAnsi="Arial" w:cs="Arial"/>
          <w:b/>
          <w:sz w:val="20"/>
          <w:szCs w:val="20"/>
        </w:rPr>
      </w:pPr>
      <w:r w:rsidRPr="00E14EC7">
        <w:rPr>
          <w:rFonts w:ascii="Arial" w:hAnsi="Arial" w:cs="Arial"/>
          <w:b/>
          <w:sz w:val="20"/>
          <w:szCs w:val="20"/>
        </w:rPr>
        <w:t>Chief Inclusion Officer</w:t>
      </w:r>
      <w:r w:rsidR="00923C39" w:rsidRPr="00E14EC7">
        <w:rPr>
          <w:rFonts w:ascii="Arial" w:hAnsi="Arial" w:cs="Arial"/>
          <w:b/>
          <w:sz w:val="20"/>
          <w:szCs w:val="20"/>
        </w:rPr>
        <w:t xml:space="preserve">, Deloitte US </w:t>
      </w:r>
    </w:p>
    <w:p w14:paraId="1AEFA533" w14:textId="50C2C626" w:rsidR="00204093" w:rsidRPr="00E14EC7" w:rsidRDefault="00204093">
      <w:pPr>
        <w:rPr>
          <w:rFonts w:ascii="Arial" w:hAnsi="Arial" w:cs="Arial"/>
          <w:sz w:val="20"/>
          <w:szCs w:val="20"/>
        </w:rPr>
      </w:pPr>
    </w:p>
    <w:p w14:paraId="0BAB2682" w14:textId="59950522" w:rsidR="008F0D79" w:rsidRPr="00E14EC7" w:rsidRDefault="00F10CF1" w:rsidP="00F10CF1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 xml:space="preserve">Dr. </w:t>
      </w:r>
      <w:r w:rsidR="00190884" w:rsidRPr="00E14EC7">
        <w:rPr>
          <w:rFonts w:ascii="Arial" w:hAnsi="Arial" w:cs="Arial"/>
          <w:sz w:val="20"/>
          <w:szCs w:val="20"/>
        </w:rPr>
        <w:t xml:space="preserve">Terri </w:t>
      </w:r>
      <w:r w:rsidRPr="00E14EC7">
        <w:rPr>
          <w:rFonts w:ascii="Arial" w:hAnsi="Arial" w:cs="Arial"/>
          <w:sz w:val="20"/>
          <w:szCs w:val="20"/>
        </w:rPr>
        <w:t>Cooper believes a strong culture of inclusion is key to serving clients with distinction, as complex global challenges increasingly require diversity of thought and experience.</w:t>
      </w:r>
    </w:p>
    <w:p w14:paraId="1B7D12AB" w14:textId="1F26DD9B" w:rsidR="008F0D79" w:rsidRPr="00E14EC7" w:rsidRDefault="008F0D79" w:rsidP="00204093">
      <w:pPr>
        <w:rPr>
          <w:rFonts w:ascii="Arial" w:hAnsi="Arial" w:cs="Arial"/>
          <w:sz w:val="20"/>
          <w:szCs w:val="20"/>
        </w:rPr>
      </w:pPr>
    </w:p>
    <w:p w14:paraId="46A37676" w14:textId="7FA9BB46" w:rsidR="00923C39" w:rsidRPr="00E14EC7" w:rsidRDefault="007F0480" w:rsidP="00204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 w:rsidR="00190884" w:rsidRPr="00E14EC7">
        <w:rPr>
          <w:rFonts w:ascii="Arial" w:hAnsi="Arial" w:cs="Arial"/>
          <w:sz w:val="20"/>
          <w:szCs w:val="20"/>
        </w:rPr>
        <w:t>Chief Inclusion Officer</w:t>
      </w:r>
      <w:r w:rsidR="00FE0889">
        <w:rPr>
          <w:rFonts w:ascii="Arial" w:hAnsi="Arial" w:cs="Arial"/>
          <w:sz w:val="20"/>
          <w:szCs w:val="20"/>
        </w:rPr>
        <w:t xml:space="preserve"> for Deloitte US</w:t>
      </w:r>
      <w:r w:rsidR="00190884" w:rsidRPr="00E14EC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Dr. Cooper is a member of Deloitte’s Executive Committee. </w:t>
      </w:r>
      <w:r w:rsidRPr="00E14EC7">
        <w:rPr>
          <w:rFonts w:ascii="Arial" w:hAnsi="Arial" w:cs="Arial"/>
          <w:sz w:val="20"/>
          <w:szCs w:val="20"/>
        </w:rPr>
        <w:t>In her</w:t>
      </w:r>
      <w:r>
        <w:rPr>
          <w:rFonts w:ascii="Arial" w:hAnsi="Arial" w:cs="Arial"/>
          <w:sz w:val="20"/>
          <w:szCs w:val="20"/>
        </w:rPr>
        <w:t xml:space="preserve"> role,</w:t>
      </w:r>
      <w:r w:rsidRPr="00E14EC7">
        <w:rPr>
          <w:rFonts w:ascii="Arial" w:hAnsi="Arial" w:cs="Arial"/>
          <w:sz w:val="20"/>
          <w:szCs w:val="20"/>
        </w:rPr>
        <w:t xml:space="preserve"> </w:t>
      </w:r>
      <w:r w:rsidR="00E14EC7">
        <w:rPr>
          <w:rFonts w:ascii="Arial" w:hAnsi="Arial" w:cs="Arial"/>
          <w:sz w:val="20"/>
          <w:szCs w:val="20"/>
        </w:rPr>
        <w:t xml:space="preserve">Dr. Cooper </w:t>
      </w:r>
      <w:r w:rsidR="00923C39" w:rsidRPr="00E14EC7">
        <w:rPr>
          <w:rFonts w:ascii="Arial" w:hAnsi="Arial" w:cs="Arial"/>
          <w:sz w:val="20"/>
          <w:szCs w:val="20"/>
        </w:rPr>
        <w:t xml:space="preserve">spearheads Deloitte’s strategy </w:t>
      </w:r>
      <w:r w:rsidR="009F0A08" w:rsidRPr="00E14EC7">
        <w:rPr>
          <w:rFonts w:ascii="Arial" w:hAnsi="Arial" w:cs="Arial"/>
          <w:sz w:val="20"/>
          <w:szCs w:val="20"/>
        </w:rPr>
        <w:t>to engage professionals</w:t>
      </w:r>
      <w:r w:rsidR="00870CF1" w:rsidRPr="00E14EC7">
        <w:rPr>
          <w:rFonts w:ascii="Arial" w:hAnsi="Arial" w:cs="Arial"/>
          <w:sz w:val="20"/>
          <w:szCs w:val="20"/>
        </w:rPr>
        <w:t xml:space="preserve"> throughout the talent lifecycle and foster</w:t>
      </w:r>
      <w:r w:rsidR="00190884" w:rsidRPr="00E14EC7">
        <w:rPr>
          <w:rFonts w:ascii="Arial" w:hAnsi="Arial" w:cs="Arial"/>
          <w:sz w:val="20"/>
          <w:szCs w:val="20"/>
        </w:rPr>
        <w:t xml:space="preserve"> </w:t>
      </w:r>
      <w:r w:rsidR="00870CF1" w:rsidRPr="00E14EC7">
        <w:rPr>
          <w:rFonts w:ascii="Arial" w:hAnsi="Arial" w:cs="Arial"/>
          <w:sz w:val="20"/>
          <w:szCs w:val="20"/>
        </w:rPr>
        <w:t xml:space="preserve">a culture where everyone feels like they can connect, belong, and grow. </w:t>
      </w:r>
    </w:p>
    <w:p w14:paraId="2D520F01" w14:textId="77777777" w:rsidR="00923C39" w:rsidRPr="00E14EC7" w:rsidRDefault="00923C39" w:rsidP="00204093">
      <w:pPr>
        <w:rPr>
          <w:rFonts w:ascii="Arial" w:hAnsi="Arial" w:cs="Arial"/>
          <w:sz w:val="20"/>
          <w:szCs w:val="20"/>
        </w:rPr>
      </w:pPr>
    </w:p>
    <w:p w14:paraId="31103F2D" w14:textId="6A6D79CB" w:rsidR="00FD455E" w:rsidRPr="00E14EC7" w:rsidRDefault="00923C39" w:rsidP="00204093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Dr. Cooper believes each and every individual  has a role to play in creating an inclusive culture</w:t>
      </w:r>
      <w:r w:rsidR="00F10CF1" w:rsidRPr="00E14EC7">
        <w:rPr>
          <w:rFonts w:ascii="Arial" w:hAnsi="Arial" w:cs="Arial"/>
          <w:sz w:val="20"/>
          <w:szCs w:val="20"/>
        </w:rPr>
        <w:t>, and</w:t>
      </w:r>
      <w:r w:rsidRPr="00E14EC7">
        <w:rPr>
          <w:rFonts w:ascii="Arial" w:hAnsi="Arial" w:cs="Arial"/>
          <w:sz w:val="20"/>
          <w:szCs w:val="20"/>
        </w:rPr>
        <w:t xml:space="preserve"> is passionate about instilling Deloitte’s Six</w:t>
      </w:r>
      <w:r w:rsidR="00FB518F">
        <w:rPr>
          <w:rFonts w:ascii="Arial" w:hAnsi="Arial" w:cs="Arial"/>
          <w:sz w:val="20"/>
          <w:szCs w:val="20"/>
        </w:rPr>
        <w:t xml:space="preserve"> Signature</w:t>
      </w:r>
      <w:r w:rsidRPr="00E14EC7"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Pr="00E14EC7">
          <w:rPr>
            <w:rStyle w:val="Hyperlink"/>
            <w:rFonts w:ascii="Arial" w:hAnsi="Arial" w:cs="Arial"/>
            <w:sz w:val="20"/>
            <w:szCs w:val="20"/>
          </w:rPr>
          <w:t>Traits</w:t>
        </w:r>
      </w:hyperlink>
      <w:r w:rsidRPr="00E14EC7">
        <w:rPr>
          <w:rFonts w:ascii="Arial" w:hAnsi="Arial" w:cs="Arial"/>
          <w:sz w:val="20"/>
          <w:szCs w:val="20"/>
        </w:rPr>
        <w:t xml:space="preserve"> </w:t>
      </w:r>
      <w:r w:rsidR="00F10CF1" w:rsidRPr="00E14EC7">
        <w:rPr>
          <w:rFonts w:ascii="Arial" w:hAnsi="Arial" w:cs="Arial"/>
          <w:sz w:val="20"/>
          <w:szCs w:val="20"/>
        </w:rPr>
        <w:t xml:space="preserve"> </w:t>
      </w:r>
      <w:r w:rsidR="00276BDF">
        <w:rPr>
          <w:rFonts w:ascii="Arial" w:hAnsi="Arial" w:cs="Arial"/>
          <w:sz w:val="20"/>
          <w:szCs w:val="20"/>
        </w:rPr>
        <w:t xml:space="preserve">of an Inclusive Leader </w:t>
      </w:r>
      <w:r w:rsidR="00F10CF1" w:rsidRPr="00E14EC7">
        <w:rPr>
          <w:rFonts w:ascii="Arial" w:hAnsi="Arial" w:cs="Arial"/>
          <w:sz w:val="20"/>
          <w:szCs w:val="20"/>
        </w:rPr>
        <w:t xml:space="preserve">- such as cultural intelligence and cognizance of bias - </w:t>
      </w:r>
      <w:r w:rsidRPr="00E14EC7">
        <w:rPr>
          <w:rFonts w:ascii="Arial" w:hAnsi="Arial" w:cs="Arial"/>
          <w:sz w:val="20"/>
          <w:szCs w:val="20"/>
        </w:rPr>
        <w:t xml:space="preserve">across the organization. </w:t>
      </w:r>
    </w:p>
    <w:p w14:paraId="4D0EE7AA" w14:textId="4FDA5227" w:rsidR="00923C39" w:rsidRPr="00E14EC7" w:rsidRDefault="00923C39" w:rsidP="00204093">
      <w:pPr>
        <w:rPr>
          <w:rFonts w:ascii="Arial" w:hAnsi="Arial" w:cs="Arial"/>
          <w:sz w:val="20"/>
          <w:szCs w:val="20"/>
        </w:rPr>
      </w:pPr>
    </w:p>
    <w:p w14:paraId="6991C71A" w14:textId="187A25C1" w:rsidR="00F10CF1" w:rsidRPr="00E14EC7" w:rsidRDefault="00AF0A46" w:rsidP="00204093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A</w:t>
      </w:r>
      <w:r w:rsidR="00204093" w:rsidRPr="00E14EC7">
        <w:rPr>
          <w:rFonts w:ascii="Arial" w:hAnsi="Arial" w:cs="Arial"/>
          <w:sz w:val="20"/>
          <w:szCs w:val="20"/>
        </w:rPr>
        <w:t xml:space="preserve"> Principal</w:t>
      </w:r>
      <w:r w:rsidRPr="00E14EC7">
        <w:rPr>
          <w:rFonts w:ascii="Arial" w:hAnsi="Arial" w:cs="Arial"/>
          <w:sz w:val="20"/>
          <w:szCs w:val="20"/>
        </w:rPr>
        <w:t xml:space="preserve"> in </w:t>
      </w:r>
      <w:r w:rsidR="00712A34" w:rsidRPr="00E14EC7">
        <w:rPr>
          <w:rFonts w:ascii="Arial" w:hAnsi="Arial" w:cs="Arial"/>
          <w:sz w:val="20"/>
          <w:szCs w:val="20"/>
        </w:rPr>
        <w:t>Deloitte’s</w:t>
      </w:r>
      <w:r w:rsidRPr="00E14EC7">
        <w:rPr>
          <w:rFonts w:ascii="Arial" w:hAnsi="Arial" w:cs="Arial"/>
          <w:sz w:val="20"/>
          <w:szCs w:val="20"/>
        </w:rPr>
        <w:t xml:space="preserve"> U.S. Consulting practice, </w:t>
      </w:r>
      <w:r w:rsidR="00E14EC7">
        <w:rPr>
          <w:rFonts w:ascii="Arial" w:hAnsi="Arial" w:cs="Arial"/>
          <w:sz w:val="20"/>
          <w:szCs w:val="20"/>
        </w:rPr>
        <w:t>Dr. Cooper</w:t>
      </w:r>
      <w:r w:rsidR="00E14EC7" w:rsidRPr="00E14EC7">
        <w:rPr>
          <w:rFonts w:ascii="Arial" w:hAnsi="Arial" w:cs="Arial"/>
          <w:sz w:val="20"/>
          <w:szCs w:val="20"/>
        </w:rPr>
        <w:t xml:space="preserve"> </w:t>
      </w:r>
      <w:r w:rsidR="00F10CF1" w:rsidRPr="00E14EC7">
        <w:rPr>
          <w:rFonts w:ascii="Arial" w:hAnsi="Arial" w:cs="Arial"/>
          <w:sz w:val="20"/>
          <w:szCs w:val="20"/>
        </w:rPr>
        <w:t xml:space="preserve">has spent more than two decades in leadership and strategic advisory roles in the </w:t>
      </w:r>
      <w:r w:rsidR="00204093" w:rsidRPr="00E14EC7">
        <w:rPr>
          <w:rFonts w:ascii="Arial" w:hAnsi="Arial" w:cs="Arial"/>
          <w:sz w:val="20"/>
          <w:szCs w:val="20"/>
        </w:rPr>
        <w:t xml:space="preserve">life sciences and health care </w:t>
      </w:r>
      <w:r w:rsidR="00F10CF1" w:rsidRPr="00E14EC7">
        <w:rPr>
          <w:rFonts w:ascii="Arial" w:hAnsi="Arial" w:cs="Arial"/>
          <w:sz w:val="20"/>
          <w:szCs w:val="20"/>
        </w:rPr>
        <w:t>industr</w:t>
      </w:r>
      <w:r w:rsidR="00190884" w:rsidRPr="00E14EC7">
        <w:rPr>
          <w:rFonts w:ascii="Arial" w:hAnsi="Arial" w:cs="Arial"/>
          <w:sz w:val="20"/>
          <w:szCs w:val="20"/>
        </w:rPr>
        <w:t>ies</w:t>
      </w:r>
      <w:r w:rsidR="00F10CF1" w:rsidRPr="00E14EC7">
        <w:rPr>
          <w:rFonts w:ascii="Arial" w:hAnsi="Arial" w:cs="Arial"/>
          <w:sz w:val="20"/>
          <w:szCs w:val="20"/>
        </w:rPr>
        <w:t>. Most recently, she served</w:t>
      </w:r>
      <w:r w:rsidR="00923C39" w:rsidRPr="00E14EC7">
        <w:rPr>
          <w:rFonts w:ascii="Arial" w:hAnsi="Arial" w:cs="Arial"/>
          <w:sz w:val="20"/>
          <w:szCs w:val="20"/>
        </w:rPr>
        <w:t xml:space="preserve"> as Deloitte’s Global </w:t>
      </w:r>
      <w:r w:rsidR="00F10CF1" w:rsidRPr="00E14EC7">
        <w:rPr>
          <w:rFonts w:ascii="Arial" w:hAnsi="Arial" w:cs="Arial"/>
          <w:sz w:val="20"/>
          <w:szCs w:val="20"/>
        </w:rPr>
        <w:t>Healthcare</w:t>
      </w:r>
      <w:r w:rsidR="00923C39" w:rsidRPr="00E14EC7">
        <w:rPr>
          <w:rFonts w:ascii="Arial" w:hAnsi="Arial" w:cs="Arial"/>
          <w:sz w:val="20"/>
          <w:szCs w:val="20"/>
        </w:rPr>
        <w:t xml:space="preserve"> Sector leader in the US.</w:t>
      </w:r>
      <w:r w:rsidR="00F10CF1" w:rsidRPr="00E14EC7">
        <w:rPr>
          <w:rFonts w:ascii="Arial" w:hAnsi="Arial" w:cs="Arial"/>
          <w:sz w:val="20"/>
          <w:szCs w:val="20"/>
        </w:rPr>
        <w:t xml:space="preserve"> </w:t>
      </w:r>
      <w:r w:rsidR="00F55D6E" w:rsidRPr="00E14EC7">
        <w:rPr>
          <w:rFonts w:ascii="Arial" w:hAnsi="Arial" w:cs="Arial"/>
          <w:sz w:val="20"/>
          <w:szCs w:val="20"/>
        </w:rPr>
        <w:t>Before becoming</w:t>
      </w:r>
      <w:r w:rsidR="00204093" w:rsidRPr="00E14EC7">
        <w:rPr>
          <w:rFonts w:ascii="Arial" w:hAnsi="Arial" w:cs="Arial"/>
          <w:sz w:val="20"/>
          <w:szCs w:val="20"/>
        </w:rPr>
        <w:t xml:space="preserve"> a consultant, </w:t>
      </w:r>
      <w:r w:rsidR="00E14EC7">
        <w:rPr>
          <w:rFonts w:ascii="Arial" w:hAnsi="Arial" w:cs="Arial"/>
          <w:sz w:val="20"/>
          <w:szCs w:val="20"/>
        </w:rPr>
        <w:t>she</w:t>
      </w:r>
      <w:r w:rsidR="00E14EC7" w:rsidRPr="00E14EC7">
        <w:rPr>
          <w:rFonts w:ascii="Arial" w:hAnsi="Arial" w:cs="Arial"/>
          <w:sz w:val="20"/>
          <w:szCs w:val="20"/>
        </w:rPr>
        <w:t xml:space="preserve"> spent</w:t>
      </w:r>
      <w:r w:rsidR="00204093" w:rsidRPr="00E14EC7">
        <w:rPr>
          <w:rFonts w:ascii="Arial" w:hAnsi="Arial" w:cs="Arial"/>
          <w:sz w:val="20"/>
          <w:szCs w:val="20"/>
        </w:rPr>
        <w:t xml:space="preserve"> eight years </w:t>
      </w:r>
      <w:r w:rsidR="00F55D6E" w:rsidRPr="00E14EC7">
        <w:rPr>
          <w:rFonts w:ascii="Arial" w:hAnsi="Arial" w:cs="Arial"/>
          <w:sz w:val="20"/>
          <w:szCs w:val="20"/>
        </w:rPr>
        <w:t>in</w:t>
      </w:r>
      <w:r w:rsidR="000C00E2" w:rsidRPr="00E14EC7">
        <w:rPr>
          <w:rFonts w:ascii="Arial" w:hAnsi="Arial" w:cs="Arial"/>
          <w:sz w:val="20"/>
          <w:szCs w:val="20"/>
        </w:rPr>
        <w:t xml:space="preserve"> the pharmaceutical industry</w:t>
      </w:r>
      <w:r w:rsidR="00A12BB1" w:rsidRPr="00E14EC7">
        <w:rPr>
          <w:rFonts w:ascii="Arial" w:hAnsi="Arial" w:cs="Arial"/>
          <w:sz w:val="20"/>
          <w:szCs w:val="20"/>
        </w:rPr>
        <w:t xml:space="preserve">, </w:t>
      </w:r>
      <w:r w:rsidR="00F10CF1" w:rsidRPr="00E14EC7">
        <w:rPr>
          <w:rFonts w:ascii="Arial" w:hAnsi="Arial" w:cs="Arial"/>
          <w:sz w:val="20"/>
          <w:szCs w:val="20"/>
        </w:rPr>
        <w:t>in roles ranging from</w:t>
      </w:r>
      <w:r w:rsidR="00204093" w:rsidRPr="00E14EC7">
        <w:rPr>
          <w:rFonts w:ascii="Arial" w:hAnsi="Arial" w:cs="Arial"/>
          <w:sz w:val="20"/>
          <w:szCs w:val="20"/>
        </w:rPr>
        <w:t xml:space="preserve"> basic research</w:t>
      </w:r>
      <w:r w:rsidR="00A12BB1" w:rsidRPr="00E14EC7">
        <w:rPr>
          <w:rFonts w:ascii="Arial" w:hAnsi="Arial" w:cs="Arial"/>
          <w:sz w:val="20"/>
          <w:szCs w:val="20"/>
        </w:rPr>
        <w:t xml:space="preserve"> to</w:t>
      </w:r>
      <w:r w:rsidR="00204093" w:rsidRPr="00E14EC7">
        <w:rPr>
          <w:rFonts w:ascii="Arial" w:hAnsi="Arial" w:cs="Arial"/>
          <w:sz w:val="20"/>
          <w:szCs w:val="20"/>
        </w:rPr>
        <w:t xml:space="preserve"> clinical development, regulatory </w:t>
      </w:r>
      <w:r w:rsidR="00A12BB1" w:rsidRPr="00E14EC7">
        <w:rPr>
          <w:rFonts w:ascii="Arial" w:hAnsi="Arial" w:cs="Arial"/>
          <w:sz w:val="20"/>
          <w:szCs w:val="20"/>
        </w:rPr>
        <w:t>affairs, sales, marketing</w:t>
      </w:r>
      <w:r w:rsidR="00147BFE" w:rsidRPr="00E14EC7">
        <w:rPr>
          <w:rFonts w:ascii="Arial" w:hAnsi="Arial" w:cs="Arial"/>
          <w:sz w:val="20"/>
          <w:szCs w:val="20"/>
        </w:rPr>
        <w:t>, new product development, and licensing</w:t>
      </w:r>
      <w:r w:rsidR="00A12BB1" w:rsidRPr="00E14EC7">
        <w:rPr>
          <w:rFonts w:ascii="Arial" w:hAnsi="Arial" w:cs="Arial"/>
          <w:sz w:val="20"/>
          <w:szCs w:val="20"/>
        </w:rPr>
        <w:t xml:space="preserve">. </w:t>
      </w:r>
      <w:r w:rsidR="00204093" w:rsidRPr="00E14EC7">
        <w:rPr>
          <w:rFonts w:ascii="Arial" w:hAnsi="Arial" w:cs="Arial"/>
          <w:sz w:val="20"/>
          <w:szCs w:val="20"/>
        </w:rPr>
        <w:t>She contributed to the launch of a major new pharmaceutical brand while also maintaining the growth of older existing products in competitive therapeutic markets</w:t>
      </w:r>
      <w:r w:rsidR="00BC4F8F" w:rsidRPr="00E14EC7">
        <w:rPr>
          <w:rFonts w:ascii="Arial" w:hAnsi="Arial" w:cs="Arial"/>
          <w:sz w:val="20"/>
          <w:szCs w:val="20"/>
        </w:rPr>
        <w:t>.</w:t>
      </w:r>
      <w:r w:rsidR="00923C39" w:rsidRPr="00E14EC7">
        <w:rPr>
          <w:rFonts w:ascii="Arial" w:hAnsi="Arial" w:cs="Arial"/>
          <w:sz w:val="20"/>
          <w:szCs w:val="20"/>
        </w:rPr>
        <w:t xml:space="preserve"> </w:t>
      </w:r>
    </w:p>
    <w:p w14:paraId="69463FEC" w14:textId="77777777" w:rsidR="00F10CF1" w:rsidRPr="00E14EC7" w:rsidRDefault="00F10CF1" w:rsidP="00204093">
      <w:pPr>
        <w:rPr>
          <w:rFonts w:ascii="Arial" w:hAnsi="Arial" w:cs="Arial"/>
          <w:sz w:val="20"/>
          <w:szCs w:val="20"/>
        </w:rPr>
      </w:pPr>
    </w:p>
    <w:p w14:paraId="1CFC1EDA" w14:textId="6530843A" w:rsidR="00FD455E" w:rsidRPr="00E14EC7" w:rsidRDefault="00A12BB1" w:rsidP="00204093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Born and raised in a small town on the southeast coast of England</w:t>
      </w:r>
      <w:r w:rsidR="00FD455E" w:rsidRPr="00E14EC7">
        <w:rPr>
          <w:rFonts w:ascii="Arial" w:hAnsi="Arial" w:cs="Arial"/>
          <w:sz w:val="20"/>
          <w:szCs w:val="20"/>
        </w:rPr>
        <w:t xml:space="preserve">, Dr. Cooper was the first in her family to attend college. She </w:t>
      </w:r>
      <w:r w:rsidR="00204093" w:rsidRPr="00E14EC7">
        <w:rPr>
          <w:rFonts w:ascii="Arial" w:hAnsi="Arial" w:cs="Arial"/>
          <w:sz w:val="20"/>
          <w:szCs w:val="20"/>
        </w:rPr>
        <w:t>holds a Joint Honors Bachelor of Science Degree in Chemistry and Pharmacology and a PhD in Pharmacology from the University of London, U</w:t>
      </w:r>
      <w:r w:rsidRPr="00E14EC7">
        <w:rPr>
          <w:rFonts w:ascii="Arial" w:hAnsi="Arial" w:cs="Arial"/>
          <w:sz w:val="20"/>
          <w:szCs w:val="20"/>
        </w:rPr>
        <w:t>.</w:t>
      </w:r>
      <w:r w:rsidR="00204093" w:rsidRPr="00E14EC7">
        <w:rPr>
          <w:rFonts w:ascii="Arial" w:hAnsi="Arial" w:cs="Arial"/>
          <w:sz w:val="20"/>
          <w:szCs w:val="20"/>
        </w:rPr>
        <w:t>K.</w:t>
      </w:r>
      <w:r w:rsidRPr="00E14EC7">
        <w:rPr>
          <w:rFonts w:ascii="Arial" w:hAnsi="Arial" w:cs="Arial"/>
          <w:sz w:val="20"/>
          <w:szCs w:val="20"/>
        </w:rPr>
        <w:t xml:space="preserve"> </w:t>
      </w:r>
    </w:p>
    <w:p w14:paraId="7CB22C06" w14:textId="77777777" w:rsidR="00FD455E" w:rsidRPr="00E14EC7" w:rsidRDefault="00FD455E" w:rsidP="00204093">
      <w:pPr>
        <w:rPr>
          <w:rFonts w:ascii="Arial" w:hAnsi="Arial" w:cs="Arial"/>
          <w:sz w:val="20"/>
          <w:szCs w:val="20"/>
        </w:rPr>
      </w:pPr>
    </w:p>
    <w:p w14:paraId="16076EAF" w14:textId="433376D1" w:rsidR="00204093" w:rsidRPr="00E14EC7" w:rsidRDefault="00E14EC7" w:rsidP="00204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Dr. Cooper </w:t>
      </w:r>
      <w:r w:rsidR="009F0A08" w:rsidRPr="00E14EC7">
        <w:rPr>
          <w:rFonts w:ascii="Arial" w:hAnsi="Arial" w:cs="Arial"/>
          <w:sz w:val="20"/>
          <w:szCs w:val="20"/>
        </w:rPr>
        <w:t xml:space="preserve">serves on the City Year New York City Women’s Board and Friends of Patients at the NIH. In her free time, </w:t>
      </w:r>
      <w:r>
        <w:rPr>
          <w:rFonts w:ascii="Arial" w:hAnsi="Arial" w:cs="Arial"/>
          <w:sz w:val="20"/>
          <w:szCs w:val="20"/>
        </w:rPr>
        <w:t xml:space="preserve">she </w:t>
      </w:r>
      <w:r w:rsidR="009F0A08" w:rsidRPr="00E14EC7">
        <w:rPr>
          <w:rFonts w:ascii="Arial" w:hAnsi="Arial" w:cs="Arial"/>
          <w:sz w:val="20"/>
          <w:szCs w:val="20"/>
        </w:rPr>
        <w:t xml:space="preserve">enjoys skiing, horseback riding, fly fishing, and bird watching. </w:t>
      </w:r>
    </w:p>
    <w:p w14:paraId="362DFFF9" w14:textId="77777777" w:rsidR="0072519D" w:rsidRPr="00E14EC7" w:rsidRDefault="0072519D" w:rsidP="00204093">
      <w:pPr>
        <w:rPr>
          <w:rFonts w:ascii="Arial" w:hAnsi="Arial" w:cs="Arial"/>
          <w:sz w:val="20"/>
          <w:szCs w:val="20"/>
        </w:rPr>
      </w:pPr>
    </w:p>
    <w:p w14:paraId="0D083E89" w14:textId="77777777" w:rsidR="00F10CF1" w:rsidRPr="00E14EC7" w:rsidRDefault="00F10CF1" w:rsidP="00F10CF1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lastRenderedPageBreak/>
        <w:t xml:space="preserve">Dr. Cooper frequently participates at industry conferences, speaking on topics relating Diversity and Inclusion as well as issues affecting the Life Sciences and Health Care industry. </w:t>
      </w:r>
    </w:p>
    <w:p w14:paraId="77298B11" w14:textId="77777777" w:rsidR="00F10CF1" w:rsidRPr="00E14EC7" w:rsidRDefault="00F10CF1" w:rsidP="00204093">
      <w:pPr>
        <w:rPr>
          <w:rFonts w:ascii="Arial" w:hAnsi="Arial" w:cs="Arial"/>
          <w:sz w:val="20"/>
          <w:szCs w:val="20"/>
        </w:rPr>
      </w:pPr>
    </w:p>
    <w:p w14:paraId="1DC1C97A" w14:textId="1053BA94" w:rsidR="0072519D" w:rsidRPr="00E14EC7" w:rsidRDefault="0072519D" w:rsidP="00204093">
      <w:p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Accomplishments:</w:t>
      </w:r>
    </w:p>
    <w:p w14:paraId="2E5B14E1" w14:textId="3A8FBD14" w:rsidR="0072519D" w:rsidRPr="00E14EC7" w:rsidRDefault="0072519D" w:rsidP="00FD455E">
      <w:pPr>
        <w:pStyle w:val="ListParagraph"/>
        <w:rPr>
          <w:rFonts w:ascii="Arial" w:hAnsi="Arial" w:cs="Arial"/>
          <w:sz w:val="20"/>
          <w:szCs w:val="20"/>
        </w:rPr>
      </w:pPr>
    </w:p>
    <w:p w14:paraId="15431899" w14:textId="77777777" w:rsidR="00923C39" w:rsidRPr="00E14EC7" w:rsidRDefault="00923C39" w:rsidP="00923C3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i/>
          <w:sz w:val="20"/>
          <w:szCs w:val="20"/>
        </w:rPr>
        <w:t xml:space="preserve">Fortune </w:t>
      </w:r>
      <w:r w:rsidRPr="00E14EC7">
        <w:rPr>
          <w:rFonts w:ascii="Arial" w:hAnsi="Arial" w:cs="Arial"/>
          <w:sz w:val="20"/>
          <w:szCs w:val="20"/>
        </w:rPr>
        <w:t>Most Powerful Women Summit 2018 panelist</w:t>
      </w:r>
      <w:r w:rsidRPr="00E14EC7">
        <w:rPr>
          <w:rFonts w:ascii="Arial" w:hAnsi="Arial" w:cs="Arial"/>
          <w:i/>
          <w:sz w:val="20"/>
          <w:szCs w:val="20"/>
        </w:rPr>
        <w:t xml:space="preserve"> </w:t>
      </w:r>
    </w:p>
    <w:p w14:paraId="570759C5" w14:textId="77777777" w:rsidR="00923C39" w:rsidRPr="00E14EC7" w:rsidRDefault="00923C39" w:rsidP="00923C3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i/>
          <w:sz w:val="20"/>
          <w:szCs w:val="20"/>
        </w:rPr>
        <w:t>Fortune</w:t>
      </w:r>
      <w:r w:rsidRPr="00E14EC7">
        <w:rPr>
          <w:rFonts w:ascii="Arial" w:hAnsi="Arial" w:cs="Arial"/>
          <w:sz w:val="20"/>
          <w:szCs w:val="20"/>
        </w:rPr>
        <w:t xml:space="preserve"> Magazine’s “100 Best Companies to Work For®” list </w:t>
      </w:r>
    </w:p>
    <w:p w14:paraId="773CC11E" w14:textId="491751C6" w:rsidR="00204093" w:rsidRPr="00E14EC7" w:rsidRDefault="00FD455E" w:rsidP="00923C3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i/>
          <w:sz w:val="20"/>
          <w:szCs w:val="20"/>
        </w:rPr>
        <w:t xml:space="preserve">Working </w:t>
      </w:r>
      <w:r w:rsidR="00F10CF1" w:rsidRPr="00E14EC7">
        <w:rPr>
          <w:rFonts w:ascii="Arial" w:hAnsi="Arial" w:cs="Arial"/>
          <w:i/>
          <w:sz w:val="20"/>
          <w:szCs w:val="20"/>
        </w:rPr>
        <w:t>Mother</w:t>
      </w:r>
      <w:r w:rsidR="00F10CF1" w:rsidRPr="00E14EC7">
        <w:rPr>
          <w:rFonts w:ascii="Arial" w:hAnsi="Arial" w:cs="Arial"/>
          <w:sz w:val="20"/>
          <w:szCs w:val="20"/>
        </w:rPr>
        <w:t xml:space="preserve"> Magazine’s</w:t>
      </w:r>
      <w:r w:rsidRPr="00E14EC7">
        <w:rPr>
          <w:rFonts w:ascii="Arial" w:hAnsi="Arial" w:cs="Arial"/>
          <w:sz w:val="20"/>
          <w:szCs w:val="20"/>
        </w:rPr>
        <w:t xml:space="preserve"> “100 Best Companies for Working Mothers” </w:t>
      </w:r>
    </w:p>
    <w:p w14:paraId="6170E0B7" w14:textId="2AAE52F5" w:rsidR="00FD455E" w:rsidRPr="00E14EC7" w:rsidRDefault="00FD455E" w:rsidP="00923C3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i/>
          <w:sz w:val="20"/>
          <w:szCs w:val="20"/>
        </w:rPr>
        <w:t>PEOPLE</w:t>
      </w:r>
      <w:r w:rsidRPr="00E14EC7">
        <w:rPr>
          <w:rFonts w:ascii="Arial" w:hAnsi="Arial" w:cs="Arial"/>
          <w:sz w:val="20"/>
          <w:szCs w:val="20"/>
        </w:rPr>
        <w:t xml:space="preserve"> Magazine “Companies that Care”</w:t>
      </w:r>
    </w:p>
    <w:p w14:paraId="14AF1699" w14:textId="6D3AD09B" w:rsidR="00280834" w:rsidRPr="00E14EC7" w:rsidRDefault="00280834" w:rsidP="00E14EC7">
      <w:pPr>
        <w:rPr>
          <w:rFonts w:ascii="Arial" w:hAnsi="Arial" w:cs="Arial"/>
          <w:sz w:val="20"/>
          <w:szCs w:val="20"/>
        </w:rPr>
      </w:pPr>
    </w:p>
    <w:p w14:paraId="33361CDB" w14:textId="77777777" w:rsidR="00280834" w:rsidRPr="00E14EC7" w:rsidRDefault="00280834" w:rsidP="0028083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Areas of expertise:</w:t>
      </w:r>
    </w:p>
    <w:p w14:paraId="00A41A50" w14:textId="12E9D37A" w:rsidR="00280834" w:rsidRPr="00E14EC7" w:rsidRDefault="007F4022" w:rsidP="0028083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 xml:space="preserve">Creating a culture of inclusion </w:t>
      </w:r>
    </w:p>
    <w:p w14:paraId="75D5A03C" w14:textId="3291256F" w:rsidR="007F4022" w:rsidRPr="00E14EC7" w:rsidRDefault="007F4022" w:rsidP="007F402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Inclusive leadership traits</w:t>
      </w:r>
    </w:p>
    <w:p w14:paraId="1F711F20" w14:textId="77777777" w:rsidR="007F4022" w:rsidRPr="00E14EC7" w:rsidRDefault="007F4022" w:rsidP="007F402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14EC7">
        <w:rPr>
          <w:rFonts w:ascii="Arial" w:hAnsi="Arial" w:cs="Arial"/>
          <w:sz w:val="20"/>
          <w:szCs w:val="20"/>
        </w:rPr>
        <w:t>Mentoring and sponsorship</w:t>
      </w:r>
    </w:p>
    <w:p w14:paraId="0461B3A9" w14:textId="77777777" w:rsidR="00280834" w:rsidRPr="00E14EC7" w:rsidRDefault="00280834" w:rsidP="00E14EC7">
      <w:pPr>
        <w:rPr>
          <w:rFonts w:ascii="Arial" w:hAnsi="Arial" w:cs="Arial"/>
          <w:sz w:val="20"/>
          <w:szCs w:val="20"/>
        </w:rPr>
      </w:pPr>
    </w:p>
    <w:sectPr w:rsidR="00280834" w:rsidRPr="00E14EC7" w:rsidSect="006D693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Sans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32FE9"/>
    <w:multiLevelType w:val="hybridMultilevel"/>
    <w:tmpl w:val="62387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B24A1"/>
    <w:multiLevelType w:val="hybridMultilevel"/>
    <w:tmpl w:val="79E83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C7B12"/>
    <w:multiLevelType w:val="hybridMultilevel"/>
    <w:tmpl w:val="59FCA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093"/>
    <w:rsid w:val="000C00E2"/>
    <w:rsid w:val="00147BFE"/>
    <w:rsid w:val="00190884"/>
    <w:rsid w:val="00204093"/>
    <w:rsid w:val="00230D42"/>
    <w:rsid w:val="00276BDF"/>
    <w:rsid w:val="00280834"/>
    <w:rsid w:val="002D7707"/>
    <w:rsid w:val="00305DEF"/>
    <w:rsid w:val="004277B7"/>
    <w:rsid w:val="0046126A"/>
    <w:rsid w:val="00615EED"/>
    <w:rsid w:val="006D2F65"/>
    <w:rsid w:val="006D6931"/>
    <w:rsid w:val="00712A34"/>
    <w:rsid w:val="0072519D"/>
    <w:rsid w:val="007F0480"/>
    <w:rsid w:val="007F4022"/>
    <w:rsid w:val="00870CF1"/>
    <w:rsid w:val="008B6241"/>
    <w:rsid w:val="008F0D79"/>
    <w:rsid w:val="00923C39"/>
    <w:rsid w:val="009628E3"/>
    <w:rsid w:val="00975941"/>
    <w:rsid w:val="009F0A08"/>
    <w:rsid w:val="009F4B14"/>
    <w:rsid w:val="00A12BB1"/>
    <w:rsid w:val="00AF0A46"/>
    <w:rsid w:val="00BA394B"/>
    <w:rsid w:val="00BC4F8F"/>
    <w:rsid w:val="00CC06D8"/>
    <w:rsid w:val="00D941D6"/>
    <w:rsid w:val="00D94E96"/>
    <w:rsid w:val="00DD16C2"/>
    <w:rsid w:val="00E14EC7"/>
    <w:rsid w:val="00F10CF1"/>
    <w:rsid w:val="00F55D6E"/>
    <w:rsid w:val="00FB518F"/>
    <w:rsid w:val="00FD300E"/>
    <w:rsid w:val="00FD455E"/>
    <w:rsid w:val="00FE08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0D68E"/>
  <w15:docId w15:val="{0AD1CC7A-2CAC-4879-A551-977A2352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040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09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09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0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0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0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0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45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45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55E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F10C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2.deloitte.com/insights/us/en/topics/talent/six-signature-traits-of-inclusive-leadership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2203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Bennett Ink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Bennett</dc:creator>
  <cp:keywords/>
  <dc:description/>
  <cp:lastModifiedBy>Marielsa S. Aviles-Weil</cp:lastModifiedBy>
  <cp:revision>2</cp:revision>
  <dcterms:created xsi:type="dcterms:W3CDTF">2019-04-03T18:24:00Z</dcterms:created>
  <dcterms:modified xsi:type="dcterms:W3CDTF">2019-04-03T18:24:00Z</dcterms:modified>
</cp:coreProperties>
</file>