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C" w:rsidRDefault="00A75F1C" w:rsidP="00713561">
      <w:pPr>
        <w:rPr>
          <w:rFonts w:ascii="Arial" w:hAnsi="Arial" w:cs="Arial"/>
          <w:sz w:val="22"/>
          <w:szCs w:val="22"/>
        </w:rPr>
      </w:pPr>
    </w:p>
    <w:p w:rsidR="00A75F1C" w:rsidRDefault="00A75F1C" w:rsidP="00225C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 submitted for the 4</w:t>
      </w:r>
      <w:r w:rsidRPr="0026209E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Rural Health and Research Congress</w:t>
      </w:r>
    </w:p>
    <w:p w:rsidR="00A75F1C" w:rsidRDefault="00A75F1C" w:rsidP="00225C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Armidale 4-6 November 2015</w:t>
      </w:r>
    </w:p>
    <w:p w:rsidR="00A75F1C" w:rsidRDefault="00A75F1C" w:rsidP="002C3C38">
      <w:pPr>
        <w:rPr>
          <w:rFonts w:ascii="Arial" w:hAnsi="Arial" w:cs="Arial"/>
          <w:b/>
          <w:sz w:val="22"/>
          <w:szCs w:val="22"/>
        </w:rPr>
      </w:pPr>
    </w:p>
    <w:p w:rsidR="00A75F1C" w:rsidRDefault="00A75F1C" w:rsidP="0026209E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Congress Stream: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No.5 Rural health research in practice – connecting for change</w:t>
      </w:r>
    </w:p>
    <w:p w:rsidR="00A75F1C" w:rsidRDefault="00A75F1C" w:rsidP="0026209E">
      <w:pPr>
        <w:ind w:left="2880" w:hanging="2880"/>
        <w:rPr>
          <w:rFonts w:ascii="Arial" w:hAnsi="Arial" w:cs="Arial"/>
          <w:sz w:val="22"/>
          <w:szCs w:val="22"/>
        </w:rPr>
      </w:pPr>
    </w:p>
    <w:p w:rsidR="00A75F1C" w:rsidRDefault="00A75F1C" w:rsidP="005E52FB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Alternate Stream: </w:t>
      </w:r>
      <w:r>
        <w:rPr>
          <w:rFonts w:ascii="Arial" w:hAnsi="Arial" w:cs="Arial"/>
          <w:b/>
          <w:sz w:val="22"/>
          <w:szCs w:val="22"/>
        </w:rPr>
        <w:tab/>
      </w:r>
      <w:r w:rsidRPr="0026209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o.4 Partnerships and integrated care – connecting rural people and services </w:t>
      </w:r>
    </w:p>
    <w:p w:rsidR="00A75F1C" w:rsidRPr="0026209E" w:rsidRDefault="00A75F1C" w:rsidP="0026209E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75F1C" w:rsidRPr="000A7C34" w:rsidRDefault="00A75F1C" w:rsidP="000A7C34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Collaborating on an integrated model of care for the treatment of co-occurring mental health and substance use disorders: An innovative approach designed by clinical services.   </w:t>
      </w:r>
    </w:p>
    <w:p w:rsidR="00A75F1C" w:rsidRDefault="00A75F1C" w:rsidP="002C3C38">
      <w:pPr>
        <w:rPr>
          <w:rFonts w:ascii="Arial" w:hAnsi="Arial" w:cs="Arial"/>
          <w:b/>
          <w:sz w:val="22"/>
          <w:szCs w:val="22"/>
        </w:rPr>
      </w:pPr>
    </w:p>
    <w:p w:rsidR="00A75F1C" w:rsidRDefault="00A75F1C" w:rsidP="006C6803">
      <w:pPr>
        <w:ind w:left="2880" w:hanging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Authors:</w:t>
      </w:r>
      <w:r>
        <w:rPr>
          <w:rFonts w:ascii="Arial" w:hAnsi="Arial" w:cs="Arial"/>
          <w:b/>
          <w:sz w:val="22"/>
          <w:szCs w:val="22"/>
        </w:rPr>
        <w:tab/>
        <w:t>Catherine Foley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; Susanne Baker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</w:t>
      </w:r>
      <w:r w:rsidRPr="0026209E">
        <w:rPr>
          <w:rFonts w:ascii="Arial" w:hAnsi="Arial" w:cs="Arial"/>
          <w:sz w:val="22"/>
          <w:szCs w:val="22"/>
        </w:rPr>
        <w:t>Christopher Hickman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 Raymond Gibbons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 A</w:t>
      </w:r>
      <w:r w:rsidRPr="0026209E">
        <w:rPr>
          <w:rFonts w:ascii="Arial" w:hAnsi="Arial" w:cs="Arial"/>
          <w:sz w:val="22"/>
          <w:szCs w:val="22"/>
        </w:rPr>
        <w:t>nthony Shakeshaft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; </w:t>
      </w:r>
      <w:r w:rsidRPr="0026209E">
        <w:rPr>
          <w:rFonts w:ascii="Arial" w:hAnsi="Arial" w:cs="Arial"/>
          <w:sz w:val="22"/>
          <w:szCs w:val="22"/>
        </w:rPr>
        <w:t>Julaine Allan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; </w:t>
      </w:r>
      <w:r w:rsidRPr="0026209E">
        <w:rPr>
          <w:rFonts w:ascii="Arial" w:hAnsi="Arial" w:cs="Arial"/>
          <w:sz w:val="22"/>
          <w:szCs w:val="22"/>
        </w:rPr>
        <w:t>David Perkins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, and </w:t>
      </w:r>
      <w:r w:rsidRPr="0026209E">
        <w:rPr>
          <w:rFonts w:ascii="Arial" w:hAnsi="Arial" w:cs="Arial"/>
          <w:sz w:val="22"/>
          <w:szCs w:val="22"/>
        </w:rPr>
        <w:t>Michael</w:t>
      </w:r>
      <w:r>
        <w:rPr>
          <w:rFonts w:ascii="Arial" w:hAnsi="Arial" w:cs="Arial"/>
          <w:sz w:val="22"/>
          <w:szCs w:val="22"/>
        </w:rPr>
        <w:t xml:space="preserve"> Farrell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A75F1C" w:rsidRDefault="00A75F1C" w:rsidP="006C6803">
      <w:pPr>
        <w:ind w:left="2880"/>
        <w:rPr>
          <w:rFonts w:ascii="Arial" w:hAnsi="Arial" w:cs="Arial"/>
          <w:sz w:val="22"/>
          <w:szCs w:val="22"/>
          <w:vertAlign w:val="superscript"/>
        </w:rPr>
      </w:pPr>
    </w:p>
    <w:p w:rsidR="00A75F1C" w:rsidRPr="008C65FF" w:rsidRDefault="00A75F1C" w:rsidP="006C6803">
      <w:pPr>
        <w:ind w:left="28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8C65FF">
        <w:rPr>
          <w:rFonts w:ascii="Arial" w:hAnsi="Arial" w:cs="Arial"/>
          <w:sz w:val="22"/>
          <w:szCs w:val="22"/>
        </w:rPr>
        <w:t xml:space="preserve">MNCLHD Drug and Alcohol Service, Coffs Harbour, NSW, </w:t>
      </w:r>
      <w:r>
        <w:rPr>
          <w:rFonts w:ascii="Arial" w:hAnsi="Arial" w:cs="Arial"/>
          <w:sz w:val="22"/>
          <w:szCs w:val="22"/>
        </w:rPr>
        <w:t xml:space="preserve">Australia; 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North Coast Mental Health Rehabilitation Unit, Coffs Harbour, NSW, Australia; 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University of NSW, Sydney, NSW, Australia; 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8C65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Lyndon Centre, Orange, NSW, Australia; 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>University of Newcastle, Orange, NSW, Australia</w:t>
      </w:r>
    </w:p>
    <w:p w:rsidR="00A75F1C" w:rsidRDefault="00A75F1C" w:rsidP="006C6803">
      <w:pPr>
        <w:ind w:left="2880" w:hanging="2880"/>
        <w:rPr>
          <w:rFonts w:ascii="Arial" w:hAnsi="Arial" w:cs="Arial"/>
          <w:b/>
          <w:sz w:val="22"/>
          <w:szCs w:val="22"/>
        </w:rPr>
      </w:pPr>
    </w:p>
    <w:p w:rsidR="00A75F1C" w:rsidRDefault="00A75F1C" w:rsidP="002C3C38">
      <w:pPr>
        <w:rPr>
          <w:rFonts w:ascii="Arial" w:hAnsi="Arial" w:cs="Arial"/>
          <w:b/>
          <w:sz w:val="22"/>
          <w:szCs w:val="22"/>
        </w:rPr>
      </w:pPr>
      <w:r w:rsidRPr="00C20A56">
        <w:rPr>
          <w:rFonts w:ascii="Arial" w:hAnsi="Arial" w:cs="Arial"/>
          <w:b/>
          <w:sz w:val="22"/>
          <w:szCs w:val="22"/>
        </w:rPr>
        <w:t>Background</w:t>
      </w:r>
      <w:r>
        <w:rPr>
          <w:rFonts w:ascii="Arial" w:hAnsi="Arial" w:cs="Arial"/>
          <w:b/>
          <w:sz w:val="22"/>
          <w:szCs w:val="22"/>
        </w:rPr>
        <w:t>:</w:t>
      </w:r>
    </w:p>
    <w:p w:rsidR="00A75F1C" w:rsidRPr="00186900" w:rsidRDefault="00A75F1C" w:rsidP="00186900">
      <w:pPr>
        <w:pStyle w:val="PlainText"/>
        <w:rPr>
          <w:rFonts w:ascii="Arial" w:hAnsi="Arial" w:cs="Calibri"/>
          <w:szCs w:val="22"/>
          <w:lang w:eastAsia="en-AU"/>
        </w:rPr>
      </w:pPr>
      <w:r w:rsidRPr="005E52FB">
        <w:rPr>
          <w:rFonts w:ascii="Arial" w:hAnsi="Arial" w:cs="Calibri"/>
          <w:szCs w:val="22"/>
        </w:rPr>
        <w:t xml:space="preserve">Co-occurring mental health and substance use problems are common, have a marked impact on </w:t>
      </w:r>
      <w:r>
        <w:rPr>
          <w:rFonts w:ascii="Arial" w:hAnsi="Arial" w:cs="Calibri"/>
          <w:szCs w:val="22"/>
        </w:rPr>
        <w:t>wellbeing and</w:t>
      </w:r>
      <w:r w:rsidRPr="005E52FB">
        <w:rPr>
          <w:rFonts w:ascii="Arial" w:hAnsi="Arial" w:cs="Calibri"/>
          <w:szCs w:val="22"/>
        </w:rPr>
        <w:t xml:space="preserve"> social functioning, and are associated with high costs to the health system. </w:t>
      </w:r>
      <w:r>
        <w:rPr>
          <w:rFonts w:ascii="Arial" w:hAnsi="Arial" w:cs="Calibri"/>
          <w:szCs w:val="22"/>
        </w:rPr>
        <w:t>T</w:t>
      </w:r>
      <w:r w:rsidRPr="0026209E">
        <w:rPr>
          <w:rFonts w:ascii="Arial" w:hAnsi="Arial" w:cs="Arial"/>
          <w:szCs w:val="22"/>
        </w:rPr>
        <w:t>he challenge</w:t>
      </w:r>
      <w:r>
        <w:rPr>
          <w:rFonts w:ascii="Arial" w:hAnsi="Arial" w:cs="Arial"/>
          <w:szCs w:val="22"/>
        </w:rPr>
        <w:t xml:space="preserve">s arising from </w:t>
      </w:r>
      <w:r w:rsidRPr="0026209E">
        <w:rPr>
          <w:rFonts w:ascii="Arial" w:hAnsi="Arial" w:cs="Arial"/>
          <w:szCs w:val="22"/>
        </w:rPr>
        <w:t xml:space="preserve">co-occurring disorders </w:t>
      </w:r>
      <w:r>
        <w:rPr>
          <w:rFonts w:ascii="Arial" w:hAnsi="Arial" w:cs="Arial"/>
          <w:szCs w:val="22"/>
        </w:rPr>
        <w:t xml:space="preserve">are </w:t>
      </w:r>
      <w:r w:rsidRPr="0026209E">
        <w:rPr>
          <w:rFonts w:ascii="Arial" w:hAnsi="Arial" w:cs="Arial"/>
          <w:szCs w:val="22"/>
        </w:rPr>
        <w:t xml:space="preserve">amplified in rural areas where </w:t>
      </w:r>
      <w:r>
        <w:rPr>
          <w:rFonts w:ascii="Arial" w:hAnsi="Arial" w:cs="Arial"/>
          <w:szCs w:val="22"/>
        </w:rPr>
        <w:t xml:space="preserve">access to services is limited. </w:t>
      </w:r>
      <w:r w:rsidRPr="005E52FB">
        <w:rPr>
          <w:rFonts w:ascii="Arial" w:hAnsi="Arial" w:cs="Calibri"/>
          <w:szCs w:val="22"/>
        </w:rPr>
        <w:t xml:space="preserve">Better outcomes </w:t>
      </w:r>
      <w:r>
        <w:rPr>
          <w:rFonts w:ascii="Arial" w:hAnsi="Arial" w:cs="Calibri"/>
          <w:szCs w:val="22"/>
        </w:rPr>
        <w:t>may</w:t>
      </w:r>
      <w:r w:rsidRPr="005E52FB">
        <w:rPr>
          <w:rFonts w:ascii="Arial" w:hAnsi="Arial" w:cs="Calibri"/>
          <w:szCs w:val="22"/>
        </w:rPr>
        <w:t xml:space="preserve"> result from integrated </w:t>
      </w:r>
      <w:r>
        <w:rPr>
          <w:rFonts w:ascii="Arial" w:hAnsi="Arial" w:cs="Calibri"/>
          <w:szCs w:val="22"/>
        </w:rPr>
        <w:t xml:space="preserve">treatment </w:t>
      </w:r>
      <w:r w:rsidRPr="005E52FB">
        <w:rPr>
          <w:rFonts w:ascii="Arial" w:hAnsi="Arial" w:cs="Calibri"/>
          <w:szCs w:val="22"/>
        </w:rPr>
        <w:t>compared to parallel treatment</w:t>
      </w:r>
      <w:r w:rsidRPr="005E52FB">
        <w:rPr>
          <w:rFonts w:ascii="Arial" w:hAnsi="Arial" w:cs="Calibri"/>
          <w:szCs w:val="22"/>
          <w:lang w:eastAsia="en-AU"/>
        </w:rPr>
        <w:t xml:space="preserve">, </w:t>
      </w:r>
      <w:r>
        <w:rPr>
          <w:rFonts w:ascii="Arial" w:hAnsi="Arial" w:cs="Calibri"/>
          <w:szCs w:val="22"/>
          <w:lang w:eastAsia="en-AU"/>
        </w:rPr>
        <w:t>but the process of integration is challenging for services that have historically been seen as separate. How do you bring the two together?</w:t>
      </w:r>
    </w:p>
    <w:p w:rsidR="00A75F1C" w:rsidRPr="00C76961" w:rsidRDefault="00A75F1C" w:rsidP="00C76961">
      <w:pPr>
        <w:rPr>
          <w:rFonts w:ascii="Arial" w:hAnsi="Arial" w:cs="Arial"/>
          <w:sz w:val="22"/>
          <w:szCs w:val="22"/>
        </w:rPr>
      </w:pPr>
    </w:p>
    <w:p w:rsidR="00A75F1C" w:rsidRDefault="00A75F1C" w:rsidP="002C3C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Approach</w:t>
      </w:r>
    </w:p>
    <w:p w:rsidR="00A75F1C" w:rsidRDefault="00A75F1C" w:rsidP="002C3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Clinicians</w:t>
      </w:r>
      <w:r w:rsidRPr="0026209E">
        <w:rPr>
          <w:rFonts w:ascii="Arial" w:hAnsi="Arial" w:cs="Arial"/>
          <w:sz w:val="22"/>
          <w:szCs w:val="22"/>
        </w:rPr>
        <w:t xml:space="preserve"> from separate mental health and drug and alcohol services </w:t>
      </w:r>
      <w:r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Coffs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Harbour</w:t>
          </w:r>
        </w:smartTag>
      </w:smartTag>
      <w:r>
        <w:rPr>
          <w:rFonts w:ascii="Arial" w:hAnsi="Arial" w:cs="Arial"/>
          <w:sz w:val="22"/>
          <w:szCs w:val="22"/>
        </w:rPr>
        <w:t>, NSW, developed a partnership with researchers and used Participatory</w:t>
      </w:r>
      <w:r w:rsidRPr="0026209E">
        <w:rPr>
          <w:rFonts w:ascii="Arial" w:hAnsi="Arial" w:cs="Arial"/>
          <w:sz w:val="22"/>
          <w:szCs w:val="22"/>
        </w:rPr>
        <w:t xml:space="preserve"> Action Research to build a culture of collaboration</w:t>
      </w:r>
      <w:r>
        <w:rPr>
          <w:rFonts w:ascii="Arial" w:hAnsi="Arial" w:cs="Arial"/>
          <w:sz w:val="22"/>
          <w:szCs w:val="22"/>
        </w:rPr>
        <w:t xml:space="preserve"> and </w:t>
      </w:r>
      <w:r w:rsidRPr="0026209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sign a </w:t>
      </w:r>
      <w:r w:rsidRPr="0026209E">
        <w:rPr>
          <w:rFonts w:ascii="Arial" w:hAnsi="Arial" w:cs="Arial"/>
          <w:sz w:val="22"/>
          <w:szCs w:val="22"/>
        </w:rPr>
        <w:t xml:space="preserve">shared model of integrated </w:t>
      </w:r>
      <w:r>
        <w:rPr>
          <w:rFonts w:ascii="Arial" w:hAnsi="Arial" w:cs="Arial"/>
          <w:sz w:val="22"/>
          <w:szCs w:val="22"/>
        </w:rPr>
        <w:t xml:space="preserve">care. </w:t>
      </w:r>
      <w:r w:rsidRPr="0026209E">
        <w:rPr>
          <w:rFonts w:ascii="Arial" w:hAnsi="Arial" w:cs="Arial"/>
          <w:sz w:val="22"/>
          <w:szCs w:val="22"/>
        </w:rPr>
        <w:t xml:space="preserve">Thematic analysis </w:t>
      </w:r>
      <w:r>
        <w:rPr>
          <w:rFonts w:ascii="Arial" w:hAnsi="Arial" w:cs="Arial"/>
          <w:sz w:val="22"/>
          <w:szCs w:val="22"/>
        </w:rPr>
        <w:t>of s</w:t>
      </w:r>
      <w:r w:rsidRPr="0026209E">
        <w:rPr>
          <w:rFonts w:ascii="Arial" w:hAnsi="Arial" w:cs="Arial"/>
          <w:sz w:val="22"/>
          <w:szCs w:val="22"/>
        </w:rPr>
        <w:t>urveys, observations and focus grou</w:t>
      </w:r>
      <w:r>
        <w:rPr>
          <w:rFonts w:ascii="Arial" w:hAnsi="Arial" w:cs="Arial"/>
          <w:sz w:val="22"/>
          <w:szCs w:val="22"/>
        </w:rPr>
        <w:t>ps with clinicians and managers was conducted.</w:t>
      </w:r>
    </w:p>
    <w:p w:rsidR="00A75F1C" w:rsidRPr="00C76961" w:rsidRDefault="00A75F1C" w:rsidP="002C3C38">
      <w:pPr>
        <w:rPr>
          <w:rFonts w:ascii="Arial" w:hAnsi="Arial" w:cs="Arial"/>
          <w:sz w:val="22"/>
          <w:szCs w:val="22"/>
        </w:rPr>
      </w:pPr>
    </w:p>
    <w:p w:rsidR="00A75F1C" w:rsidRDefault="00A75F1C" w:rsidP="002C3C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Outcomes/Results</w:t>
      </w:r>
    </w:p>
    <w:p w:rsidR="00A75F1C" w:rsidRDefault="00A75F1C" w:rsidP="00971B01">
      <w:pPr>
        <w:pStyle w:val="PlainText"/>
        <w:rPr>
          <w:rFonts w:ascii="Arial" w:hAnsi="Arial" w:cs="Arial"/>
          <w:szCs w:val="22"/>
        </w:rPr>
      </w:pPr>
      <w:r w:rsidRPr="0026209E">
        <w:rPr>
          <w:rFonts w:ascii="Arial" w:hAnsi="Arial" w:cs="Arial"/>
          <w:szCs w:val="22"/>
        </w:rPr>
        <w:t xml:space="preserve">Initial data analysis shows clinical services have the capacity to challenge long-standing practices and </w:t>
      </w:r>
      <w:r>
        <w:rPr>
          <w:rFonts w:ascii="Arial" w:hAnsi="Arial" w:cs="Arial"/>
          <w:szCs w:val="22"/>
        </w:rPr>
        <w:t>be open to a new way of working</w:t>
      </w:r>
      <w:r w:rsidRPr="0026209E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Clinicians </w:t>
      </w:r>
      <w:r w:rsidRPr="0026209E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>ere</w:t>
      </w:r>
      <w:r w:rsidRPr="0026209E">
        <w:rPr>
          <w:rFonts w:ascii="Arial" w:hAnsi="Arial" w:cs="Arial"/>
          <w:szCs w:val="22"/>
        </w:rPr>
        <w:t xml:space="preserve"> motivated by desir</w:t>
      </w:r>
      <w:r>
        <w:rPr>
          <w:rFonts w:ascii="Arial" w:hAnsi="Arial" w:cs="Arial"/>
          <w:szCs w:val="22"/>
        </w:rPr>
        <w:t xml:space="preserve">e for improved patient outcomes and belief in integrated care. Participation was sustained by creating opportunity for </w:t>
      </w:r>
      <w:r w:rsidRPr="0026209E">
        <w:rPr>
          <w:rFonts w:ascii="Arial" w:hAnsi="Arial" w:cs="Arial"/>
          <w:szCs w:val="22"/>
        </w:rPr>
        <w:t xml:space="preserve">genuine </w:t>
      </w:r>
      <w:r>
        <w:rPr>
          <w:rFonts w:ascii="Arial" w:hAnsi="Arial" w:cs="Arial"/>
          <w:szCs w:val="22"/>
        </w:rPr>
        <w:t xml:space="preserve">collaboration and </w:t>
      </w:r>
      <w:r w:rsidRPr="0026209E">
        <w:rPr>
          <w:rFonts w:ascii="Arial" w:hAnsi="Arial" w:cs="Arial"/>
          <w:szCs w:val="22"/>
        </w:rPr>
        <w:t xml:space="preserve">input into the </w:t>
      </w:r>
      <w:r>
        <w:rPr>
          <w:rFonts w:ascii="Arial" w:hAnsi="Arial" w:cs="Arial"/>
          <w:szCs w:val="22"/>
        </w:rPr>
        <w:t xml:space="preserve">planning, implementation and review </w:t>
      </w:r>
      <w:r w:rsidRPr="0026209E">
        <w:rPr>
          <w:rFonts w:ascii="Arial" w:hAnsi="Arial" w:cs="Arial"/>
          <w:szCs w:val="22"/>
        </w:rPr>
        <w:t xml:space="preserve">of a </w:t>
      </w:r>
      <w:r>
        <w:rPr>
          <w:rFonts w:ascii="Arial" w:hAnsi="Arial" w:cs="Arial"/>
          <w:szCs w:val="22"/>
        </w:rPr>
        <w:t xml:space="preserve">creative, service-specific </w:t>
      </w:r>
      <w:r w:rsidRPr="0026209E">
        <w:rPr>
          <w:rFonts w:ascii="Arial" w:hAnsi="Arial" w:cs="Arial"/>
          <w:szCs w:val="22"/>
        </w:rPr>
        <w:t>model</w:t>
      </w:r>
      <w:r>
        <w:rPr>
          <w:rFonts w:ascii="Arial" w:hAnsi="Arial" w:cs="Arial"/>
          <w:szCs w:val="22"/>
        </w:rPr>
        <w:t xml:space="preserve">. </w:t>
      </w:r>
      <w:r w:rsidRPr="0026209E">
        <w:rPr>
          <w:rFonts w:ascii="Arial" w:hAnsi="Arial" w:cs="Arial"/>
          <w:szCs w:val="22"/>
        </w:rPr>
        <w:t>Th</w:t>
      </w:r>
      <w:r>
        <w:rPr>
          <w:rFonts w:ascii="Arial" w:hAnsi="Arial" w:cs="Arial"/>
          <w:szCs w:val="22"/>
        </w:rPr>
        <w:t xml:space="preserve">is </w:t>
      </w:r>
      <w:r w:rsidRPr="0026209E">
        <w:rPr>
          <w:rFonts w:ascii="Arial" w:hAnsi="Arial" w:cs="Arial"/>
          <w:szCs w:val="22"/>
        </w:rPr>
        <w:t xml:space="preserve">innovative approach </w:t>
      </w:r>
      <w:r>
        <w:rPr>
          <w:rFonts w:ascii="Arial" w:hAnsi="Arial" w:cs="Arial"/>
          <w:szCs w:val="22"/>
        </w:rPr>
        <w:t xml:space="preserve">made the model relevant, practical and feasible to implement because it embedded research into clinical practice and it was driven by clinicians with the support of managers and researchers </w:t>
      </w:r>
    </w:p>
    <w:p w:rsidR="00A75F1C" w:rsidRDefault="00A75F1C" w:rsidP="00971B01">
      <w:pPr>
        <w:pStyle w:val="PlainText"/>
        <w:rPr>
          <w:rFonts w:ascii="Arial" w:hAnsi="Arial" w:cs="Arial"/>
          <w:szCs w:val="22"/>
        </w:rPr>
      </w:pPr>
    </w:p>
    <w:p w:rsidR="00A75F1C" w:rsidRDefault="00A75F1C" w:rsidP="002C3C3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Take Home Message</w:t>
      </w:r>
    </w:p>
    <w:p w:rsidR="00A75F1C" w:rsidRDefault="00A75F1C" w:rsidP="00670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Change from parallel to integrated treatment first requires time and commitment to the process of building purposeful partnerships between services.</w:t>
      </w:r>
    </w:p>
    <w:p w:rsidR="00A75F1C" w:rsidRDefault="00A75F1C" w:rsidP="002C3C38">
      <w:pPr>
        <w:rPr>
          <w:rFonts w:ascii="Arial" w:hAnsi="Arial" w:cs="Arial"/>
          <w:sz w:val="22"/>
          <w:szCs w:val="22"/>
        </w:rPr>
      </w:pPr>
    </w:p>
    <w:p w:rsidR="00A75F1C" w:rsidRDefault="00A75F1C" w:rsidP="00CA5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The connections created by this process are the crucible for ongoing change.</w:t>
      </w:r>
    </w:p>
    <w:p w:rsidR="00A75F1C" w:rsidRDefault="00A75F1C" w:rsidP="00B160E6">
      <w:pPr>
        <w:rPr>
          <w:rFonts w:ascii="Arial" w:hAnsi="Arial" w:cs="Arial"/>
          <w:b/>
          <w:sz w:val="22"/>
          <w:szCs w:val="22"/>
        </w:rPr>
      </w:pPr>
    </w:p>
    <w:p w:rsidR="00A75F1C" w:rsidRDefault="00A75F1C" w:rsidP="00B160E6">
      <w:pPr>
        <w:rPr>
          <w:rFonts w:ascii="Arial" w:hAnsi="Arial" w:cs="Arial"/>
          <w:b/>
          <w:sz w:val="22"/>
          <w:szCs w:val="22"/>
        </w:rPr>
      </w:pPr>
    </w:p>
    <w:sectPr w:rsidR="00A75F1C" w:rsidSect="009C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1C" w:rsidRDefault="00A75F1C" w:rsidP="007539F9">
      <w:r>
        <w:separator/>
      </w:r>
    </w:p>
  </w:endnote>
  <w:endnote w:type="continuationSeparator" w:id="0">
    <w:p w:rsidR="00A75F1C" w:rsidRDefault="00A75F1C" w:rsidP="0075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1C" w:rsidRDefault="00A75F1C" w:rsidP="007539F9">
      <w:r>
        <w:separator/>
      </w:r>
    </w:p>
  </w:footnote>
  <w:footnote w:type="continuationSeparator" w:id="0">
    <w:p w:rsidR="00A75F1C" w:rsidRDefault="00A75F1C" w:rsidP="00753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38"/>
    <w:rsid w:val="000109C2"/>
    <w:rsid w:val="00016CF4"/>
    <w:rsid w:val="000424A4"/>
    <w:rsid w:val="00043FC8"/>
    <w:rsid w:val="000504A1"/>
    <w:rsid w:val="000520A6"/>
    <w:rsid w:val="000620FD"/>
    <w:rsid w:val="0006627C"/>
    <w:rsid w:val="0007628C"/>
    <w:rsid w:val="00077184"/>
    <w:rsid w:val="00096A43"/>
    <w:rsid w:val="000A15D5"/>
    <w:rsid w:val="000A47A8"/>
    <w:rsid w:val="000A7C34"/>
    <w:rsid w:val="000C00A1"/>
    <w:rsid w:val="000C0DB3"/>
    <w:rsid w:val="000F4324"/>
    <w:rsid w:val="00100612"/>
    <w:rsid w:val="00106E92"/>
    <w:rsid w:val="00110743"/>
    <w:rsid w:val="001204D6"/>
    <w:rsid w:val="001257E0"/>
    <w:rsid w:val="00126201"/>
    <w:rsid w:val="001264BA"/>
    <w:rsid w:val="00131F22"/>
    <w:rsid w:val="001357B8"/>
    <w:rsid w:val="00155F71"/>
    <w:rsid w:val="00160298"/>
    <w:rsid w:val="00172CE6"/>
    <w:rsid w:val="00186900"/>
    <w:rsid w:val="00190374"/>
    <w:rsid w:val="00190CAA"/>
    <w:rsid w:val="00192731"/>
    <w:rsid w:val="00197B8B"/>
    <w:rsid w:val="001A67C2"/>
    <w:rsid w:val="001B4D91"/>
    <w:rsid w:val="001C11C9"/>
    <w:rsid w:val="001D5AC8"/>
    <w:rsid w:val="001E775C"/>
    <w:rsid w:val="00202B84"/>
    <w:rsid w:val="00203627"/>
    <w:rsid w:val="00225C3E"/>
    <w:rsid w:val="00244E0B"/>
    <w:rsid w:val="002548FA"/>
    <w:rsid w:val="0026209E"/>
    <w:rsid w:val="002709BE"/>
    <w:rsid w:val="00285C2F"/>
    <w:rsid w:val="002A1387"/>
    <w:rsid w:val="002B1B8B"/>
    <w:rsid w:val="002B34C6"/>
    <w:rsid w:val="002C3C38"/>
    <w:rsid w:val="002D7734"/>
    <w:rsid w:val="002E4270"/>
    <w:rsid w:val="002E75D1"/>
    <w:rsid w:val="002F0676"/>
    <w:rsid w:val="002F65F1"/>
    <w:rsid w:val="003001BE"/>
    <w:rsid w:val="00306666"/>
    <w:rsid w:val="00311992"/>
    <w:rsid w:val="00320AB2"/>
    <w:rsid w:val="0035224E"/>
    <w:rsid w:val="003665D9"/>
    <w:rsid w:val="0036708C"/>
    <w:rsid w:val="00371D3C"/>
    <w:rsid w:val="00391B26"/>
    <w:rsid w:val="00394AAA"/>
    <w:rsid w:val="00396168"/>
    <w:rsid w:val="003973A4"/>
    <w:rsid w:val="003B2A0C"/>
    <w:rsid w:val="003C55EB"/>
    <w:rsid w:val="003D0C90"/>
    <w:rsid w:val="003D4A6F"/>
    <w:rsid w:val="003D7B0A"/>
    <w:rsid w:val="003E0D79"/>
    <w:rsid w:val="003E13F1"/>
    <w:rsid w:val="003E2117"/>
    <w:rsid w:val="003F08B2"/>
    <w:rsid w:val="00402841"/>
    <w:rsid w:val="0041121A"/>
    <w:rsid w:val="00412DC8"/>
    <w:rsid w:val="00416C98"/>
    <w:rsid w:val="004312DF"/>
    <w:rsid w:val="00460F9D"/>
    <w:rsid w:val="004777DF"/>
    <w:rsid w:val="004B045F"/>
    <w:rsid w:val="00506C6B"/>
    <w:rsid w:val="00552C79"/>
    <w:rsid w:val="005802BC"/>
    <w:rsid w:val="00591B75"/>
    <w:rsid w:val="005930BF"/>
    <w:rsid w:val="005A496D"/>
    <w:rsid w:val="005C11AE"/>
    <w:rsid w:val="005D6811"/>
    <w:rsid w:val="005E52FB"/>
    <w:rsid w:val="006036C3"/>
    <w:rsid w:val="00604EF8"/>
    <w:rsid w:val="006055F5"/>
    <w:rsid w:val="00617040"/>
    <w:rsid w:val="00622EC0"/>
    <w:rsid w:val="00623370"/>
    <w:rsid w:val="00633738"/>
    <w:rsid w:val="00636CC1"/>
    <w:rsid w:val="00640248"/>
    <w:rsid w:val="00642674"/>
    <w:rsid w:val="0064382C"/>
    <w:rsid w:val="006533CB"/>
    <w:rsid w:val="00663DAC"/>
    <w:rsid w:val="00670D04"/>
    <w:rsid w:val="00681E49"/>
    <w:rsid w:val="006A5AFF"/>
    <w:rsid w:val="006A7BE2"/>
    <w:rsid w:val="006B0357"/>
    <w:rsid w:val="006B7954"/>
    <w:rsid w:val="006C6803"/>
    <w:rsid w:val="006F2A4B"/>
    <w:rsid w:val="006F3385"/>
    <w:rsid w:val="007030EF"/>
    <w:rsid w:val="00711760"/>
    <w:rsid w:val="00713561"/>
    <w:rsid w:val="0071561E"/>
    <w:rsid w:val="00721F09"/>
    <w:rsid w:val="00726E82"/>
    <w:rsid w:val="00734869"/>
    <w:rsid w:val="007539F9"/>
    <w:rsid w:val="00757B64"/>
    <w:rsid w:val="007825A6"/>
    <w:rsid w:val="00784273"/>
    <w:rsid w:val="007A2C61"/>
    <w:rsid w:val="00804E6C"/>
    <w:rsid w:val="00817FD4"/>
    <w:rsid w:val="008401BF"/>
    <w:rsid w:val="00841273"/>
    <w:rsid w:val="00853E08"/>
    <w:rsid w:val="00877EAE"/>
    <w:rsid w:val="008862A3"/>
    <w:rsid w:val="00890074"/>
    <w:rsid w:val="0089075F"/>
    <w:rsid w:val="008A5B56"/>
    <w:rsid w:val="008B0E8E"/>
    <w:rsid w:val="008B6FDF"/>
    <w:rsid w:val="008C42C0"/>
    <w:rsid w:val="008C4A68"/>
    <w:rsid w:val="008C65FF"/>
    <w:rsid w:val="00906D26"/>
    <w:rsid w:val="00911739"/>
    <w:rsid w:val="009135D8"/>
    <w:rsid w:val="00936EC1"/>
    <w:rsid w:val="00954E13"/>
    <w:rsid w:val="00971B01"/>
    <w:rsid w:val="009746D2"/>
    <w:rsid w:val="009774E2"/>
    <w:rsid w:val="00993755"/>
    <w:rsid w:val="009A453A"/>
    <w:rsid w:val="009B258A"/>
    <w:rsid w:val="009B3449"/>
    <w:rsid w:val="009C4AF4"/>
    <w:rsid w:val="009E57EB"/>
    <w:rsid w:val="009F0F36"/>
    <w:rsid w:val="009F6B0A"/>
    <w:rsid w:val="009F6F03"/>
    <w:rsid w:val="00A00CF0"/>
    <w:rsid w:val="00A04FC6"/>
    <w:rsid w:val="00A14418"/>
    <w:rsid w:val="00A25A2E"/>
    <w:rsid w:val="00A27E4E"/>
    <w:rsid w:val="00A6259F"/>
    <w:rsid w:val="00A75F1C"/>
    <w:rsid w:val="00A81130"/>
    <w:rsid w:val="00A83964"/>
    <w:rsid w:val="00A969B1"/>
    <w:rsid w:val="00A9705F"/>
    <w:rsid w:val="00AA3662"/>
    <w:rsid w:val="00AA6990"/>
    <w:rsid w:val="00AB2C90"/>
    <w:rsid w:val="00AD22D7"/>
    <w:rsid w:val="00AD5DE3"/>
    <w:rsid w:val="00AD67A4"/>
    <w:rsid w:val="00AD75C7"/>
    <w:rsid w:val="00AF2D11"/>
    <w:rsid w:val="00B160E6"/>
    <w:rsid w:val="00B33FF4"/>
    <w:rsid w:val="00B42719"/>
    <w:rsid w:val="00B5078B"/>
    <w:rsid w:val="00B53C14"/>
    <w:rsid w:val="00B71970"/>
    <w:rsid w:val="00BA2CE3"/>
    <w:rsid w:val="00BC7C79"/>
    <w:rsid w:val="00BE52BD"/>
    <w:rsid w:val="00C03E07"/>
    <w:rsid w:val="00C20A56"/>
    <w:rsid w:val="00C223AE"/>
    <w:rsid w:val="00C274D7"/>
    <w:rsid w:val="00C34E8B"/>
    <w:rsid w:val="00C356E7"/>
    <w:rsid w:val="00C42351"/>
    <w:rsid w:val="00C50EC6"/>
    <w:rsid w:val="00C564FA"/>
    <w:rsid w:val="00C60628"/>
    <w:rsid w:val="00C65E69"/>
    <w:rsid w:val="00C66801"/>
    <w:rsid w:val="00C76961"/>
    <w:rsid w:val="00C92FBF"/>
    <w:rsid w:val="00CA19FA"/>
    <w:rsid w:val="00CA40A4"/>
    <w:rsid w:val="00CA51A7"/>
    <w:rsid w:val="00CA5699"/>
    <w:rsid w:val="00CB11AD"/>
    <w:rsid w:val="00CB4C1A"/>
    <w:rsid w:val="00CC3ABA"/>
    <w:rsid w:val="00CC5620"/>
    <w:rsid w:val="00D50502"/>
    <w:rsid w:val="00D50C24"/>
    <w:rsid w:val="00D6403E"/>
    <w:rsid w:val="00D86631"/>
    <w:rsid w:val="00D9049B"/>
    <w:rsid w:val="00DB001C"/>
    <w:rsid w:val="00DC1996"/>
    <w:rsid w:val="00DC7005"/>
    <w:rsid w:val="00DD1845"/>
    <w:rsid w:val="00DF1B20"/>
    <w:rsid w:val="00DF6302"/>
    <w:rsid w:val="00E00D29"/>
    <w:rsid w:val="00E01495"/>
    <w:rsid w:val="00E223A4"/>
    <w:rsid w:val="00E2370A"/>
    <w:rsid w:val="00E312E9"/>
    <w:rsid w:val="00E3715D"/>
    <w:rsid w:val="00E501AD"/>
    <w:rsid w:val="00E5794C"/>
    <w:rsid w:val="00E73133"/>
    <w:rsid w:val="00E7375B"/>
    <w:rsid w:val="00E750F5"/>
    <w:rsid w:val="00EB1E55"/>
    <w:rsid w:val="00EC6D50"/>
    <w:rsid w:val="00EC6E06"/>
    <w:rsid w:val="00ED28B1"/>
    <w:rsid w:val="00ED430B"/>
    <w:rsid w:val="00EE7536"/>
    <w:rsid w:val="00F0230A"/>
    <w:rsid w:val="00F03C07"/>
    <w:rsid w:val="00F136A7"/>
    <w:rsid w:val="00F3705C"/>
    <w:rsid w:val="00F43757"/>
    <w:rsid w:val="00F56069"/>
    <w:rsid w:val="00F63F9E"/>
    <w:rsid w:val="00F75B8D"/>
    <w:rsid w:val="00F84720"/>
    <w:rsid w:val="00FA590A"/>
    <w:rsid w:val="00FB0385"/>
    <w:rsid w:val="00FB5433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2C3C3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C38"/>
    <w:rPr>
      <w:rFonts w:ascii="Calibri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F847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3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9F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53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9F9"/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0620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2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20F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20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404</Words>
  <Characters>2303</Characters>
  <Application>Microsoft Office Outlook</Application>
  <DocSecurity>0</DocSecurity>
  <Lines>0</Lines>
  <Paragraphs>0</Paragraphs>
  <ScaleCrop>false</ScaleCrop>
  <Company>NSW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submitted for the 4th Rural Health and Research Congress</dc:title>
  <dc:subject/>
  <dc:creator>Catherine Foley</dc:creator>
  <cp:keywords/>
  <dc:description/>
  <cp:lastModifiedBy>Cathy</cp:lastModifiedBy>
  <cp:revision>4</cp:revision>
  <dcterms:created xsi:type="dcterms:W3CDTF">2015-07-24T06:56:00Z</dcterms:created>
  <dcterms:modified xsi:type="dcterms:W3CDTF">2015-07-24T06:56:00Z</dcterms:modified>
</cp:coreProperties>
</file>