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08" w:rsidRDefault="009A2308" w:rsidP="009A230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32"/>
          <w:szCs w:val="32"/>
        </w:rPr>
      </w:pPr>
      <w:r>
        <w:rPr>
          <w:rFonts w:ascii="ArialUnicodeMS" w:eastAsia="ArialUnicodeMS" w:cs="ArialUnicodeMS"/>
          <w:sz w:val="32"/>
          <w:szCs w:val="32"/>
        </w:rPr>
        <w:t>Communication between PCM600 and the IED</w:t>
      </w:r>
    </w:p>
    <w:p w:rsidR="009A2308" w:rsidRDefault="009A2308" w:rsidP="009A2308">
      <w:pPr>
        <w:autoSpaceDE w:val="0"/>
        <w:autoSpaceDN w:val="0"/>
        <w:adjustRightInd w:val="0"/>
        <w:spacing w:after="0" w:line="240" w:lineRule="auto"/>
        <w:rPr>
          <w:rFonts w:ascii="TimesNewRomanPSMT" w:eastAsia="ArialUnicodeMS" w:hAnsi="TimesNewRomanPSMT" w:cs="TimesNewRomanPSMT"/>
          <w:sz w:val="20"/>
          <w:szCs w:val="20"/>
        </w:rPr>
      </w:pPr>
      <w:r w:rsidRPr="009A2308">
        <w:rPr>
          <w:rFonts w:ascii="TimesNewRomanPSMT" w:eastAsia="ArialUnicodeMS" w:hAnsi="TimesNewRomanPSMT" w:cs="TimesNewRomanPSMT"/>
          <w:sz w:val="20"/>
          <w:szCs w:val="20"/>
        </w:rPr>
        <w:t>The communication between the IED and PCM600 is independent of the used</w:t>
      </w:r>
      <w:r>
        <w:rPr>
          <w:rFonts w:ascii="TimesNewRomanPSMT" w:eastAsia="ArialUnicodeMS" w:hAnsi="TimesNewRomanPSMT" w:cs="TimesNewRomanPSMT"/>
          <w:sz w:val="20"/>
          <w:szCs w:val="20"/>
        </w:rPr>
        <w:t xml:space="preserve"> </w:t>
      </w:r>
      <w:r w:rsidRPr="009A2308">
        <w:rPr>
          <w:rFonts w:ascii="TimesNewRomanPSMT" w:eastAsia="ArialUnicodeMS" w:hAnsi="TimesNewRomanPSMT" w:cs="TimesNewRomanPSMT"/>
          <w:sz w:val="20"/>
          <w:szCs w:val="20"/>
        </w:rPr>
        <w:t>communication protocol within the substation or to the NCC.</w:t>
      </w:r>
    </w:p>
    <w:p w:rsidR="009A2308" w:rsidRPr="009A2308" w:rsidRDefault="009A2308" w:rsidP="009A2308">
      <w:pPr>
        <w:autoSpaceDE w:val="0"/>
        <w:autoSpaceDN w:val="0"/>
        <w:adjustRightInd w:val="0"/>
        <w:spacing w:after="0" w:line="240" w:lineRule="auto"/>
        <w:rPr>
          <w:rFonts w:ascii="TimesNewRomanPSMT" w:eastAsia="ArialUnicodeMS" w:hAnsi="TimesNewRomanPSMT" w:cs="TimesNewRomanPSMT"/>
          <w:sz w:val="20"/>
          <w:szCs w:val="20"/>
        </w:rPr>
      </w:pPr>
    </w:p>
    <w:p w:rsidR="009A2308" w:rsidRDefault="009A2308" w:rsidP="009A2308">
      <w:pPr>
        <w:autoSpaceDE w:val="0"/>
        <w:autoSpaceDN w:val="0"/>
        <w:adjustRightInd w:val="0"/>
        <w:spacing w:after="0" w:line="240" w:lineRule="auto"/>
        <w:rPr>
          <w:rFonts w:ascii="TimesNewRomanPSMT" w:eastAsia="ArialUnicodeMS" w:hAnsi="TimesNewRomanPSMT" w:cs="TimesNewRomanPSMT"/>
          <w:sz w:val="20"/>
          <w:szCs w:val="20"/>
        </w:rPr>
      </w:pPr>
      <w:r w:rsidRPr="009A2308">
        <w:rPr>
          <w:rFonts w:ascii="TimesNewRomanPSMT" w:eastAsia="ArialUnicodeMS" w:hAnsi="TimesNewRomanPSMT" w:cs="TimesNewRomanPSMT"/>
          <w:sz w:val="20"/>
          <w:szCs w:val="20"/>
        </w:rPr>
        <w:t>The communication media is always Ethernet and the used protocol is IEC 61850.</w:t>
      </w:r>
      <w:r>
        <w:rPr>
          <w:rFonts w:ascii="TimesNewRomanPSMT" w:eastAsia="ArialUnicodeMS" w:hAnsi="TimesNewRomanPSMT" w:cs="TimesNewRomanPSMT"/>
          <w:sz w:val="20"/>
          <w:szCs w:val="20"/>
        </w:rPr>
        <w:t xml:space="preserve"> </w:t>
      </w:r>
    </w:p>
    <w:p w:rsidR="009A2308" w:rsidRDefault="009A2308" w:rsidP="009A2308">
      <w:pPr>
        <w:autoSpaceDE w:val="0"/>
        <w:autoSpaceDN w:val="0"/>
        <w:adjustRightInd w:val="0"/>
        <w:spacing w:after="0" w:line="240" w:lineRule="auto"/>
        <w:rPr>
          <w:rFonts w:ascii="TimesNewRomanPSMT" w:eastAsia="ArialUnicodeMS" w:hAnsi="TimesNewRomanPSMT" w:cs="TimesNewRomanPSMT"/>
          <w:sz w:val="20"/>
          <w:szCs w:val="20"/>
        </w:rPr>
      </w:pPr>
    </w:p>
    <w:p w:rsidR="009A2308" w:rsidRDefault="009A2308" w:rsidP="009A2308">
      <w:pPr>
        <w:autoSpaceDE w:val="0"/>
        <w:autoSpaceDN w:val="0"/>
        <w:adjustRightInd w:val="0"/>
        <w:spacing w:after="0" w:line="240" w:lineRule="auto"/>
        <w:rPr>
          <w:rFonts w:ascii="TimesNewRomanPSMT" w:eastAsia="ArialUnicodeMS" w:hAnsi="TimesNewRomanPSMT" w:cs="TimesNewRomanPSMT"/>
          <w:sz w:val="20"/>
          <w:szCs w:val="20"/>
        </w:rPr>
      </w:pPr>
      <w:r>
        <w:rPr>
          <w:rFonts w:ascii="TimesNewRomanPSMT" w:eastAsia="ArialUnicodeMS" w:hAnsi="TimesNewRomanPSMT" w:cs="TimesNewRomanPSMT"/>
          <w:sz w:val="20"/>
          <w:szCs w:val="20"/>
        </w:rPr>
        <w:t>Table 1 shows the Ports that must be open in the firewall for the different protocols.</w:t>
      </w:r>
    </w:p>
    <w:p w:rsidR="009A2308" w:rsidRDefault="009A2308" w:rsidP="009A2308">
      <w:pPr>
        <w:autoSpaceDE w:val="0"/>
        <w:autoSpaceDN w:val="0"/>
        <w:adjustRightInd w:val="0"/>
        <w:spacing w:after="0" w:line="240" w:lineRule="auto"/>
        <w:rPr>
          <w:rFonts w:ascii="TimesNewRomanPSMT" w:eastAsia="ArialUnicodeMS" w:hAnsi="TimesNewRomanPSMT" w:cs="TimesNewRomanPSMT"/>
          <w:sz w:val="20"/>
          <w:szCs w:val="20"/>
        </w:rPr>
      </w:pPr>
    </w:p>
    <w:p w:rsidR="009A2308" w:rsidRDefault="009A2308" w:rsidP="009A2308">
      <w:pPr>
        <w:autoSpaceDE w:val="0"/>
        <w:autoSpaceDN w:val="0"/>
        <w:adjustRightInd w:val="0"/>
        <w:spacing w:after="0" w:line="240" w:lineRule="auto"/>
        <w:rPr>
          <w:rFonts w:ascii="TimesNewRomanPSMT" w:eastAsia="ArialUnicodeMS" w:hAnsi="TimesNewRomanPSMT" w:cs="TimesNewRomanPSMT"/>
          <w:sz w:val="20"/>
          <w:szCs w:val="20"/>
        </w:rPr>
      </w:pPr>
      <w:r>
        <w:rPr>
          <w:noProof/>
        </w:rPr>
        <w:drawing>
          <wp:inline distT="0" distB="0" distL="0" distR="0" wp14:anchorId="0F776564" wp14:editId="38E4C995">
            <wp:extent cx="3459780" cy="1135478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9780" cy="113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308" w:rsidRDefault="009A2308" w:rsidP="009A2308">
      <w:pPr>
        <w:autoSpaceDE w:val="0"/>
        <w:autoSpaceDN w:val="0"/>
        <w:adjustRightInd w:val="0"/>
        <w:spacing w:after="0" w:line="240" w:lineRule="auto"/>
        <w:rPr>
          <w:rFonts w:ascii="TimesNewRomanPSMT" w:eastAsia="ArialUnicodeMS" w:hAnsi="TimesNewRomanPSMT" w:cs="TimesNewRomanPSMT"/>
          <w:sz w:val="20"/>
          <w:szCs w:val="20"/>
        </w:rPr>
      </w:pPr>
    </w:p>
    <w:p w:rsidR="009A2308" w:rsidRDefault="009A2308" w:rsidP="009A2308">
      <w:pPr>
        <w:autoSpaceDE w:val="0"/>
        <w:autoSpaceDN w:val="0"/>
        <w:adjustRightInd w:val="0"/>
        <w:spacing w:after="0" w:line="240" w:lineRule="auto"/>
        <w:rPr>
          <w:rFonts w:ascii="TimesNewRomanPSMT" w:eastAsia="ArialUnicodeMS" w:hAnsi="TimesNewRomanPSMT" w:cs="TimesNewRomanPSMT"/>
          <w:sz w:val="20"/>
          <w:szCs w:val="20"/>
        </w:rPr>
      </w:pPr>
    </w:p>
    <w:p w:rsidR="00F320D4" w:rsidRDefault="009A2308" w:rsidP="009A2308">
      <w:pPr>
        <w:autoSpaceDE w:val="0"/>
        <w:autoSpaceDN w:val="0"/>
        <w:adjustRightInd w:val="0"/>
        <w:spacing w:after="0" w:line="240" w:lineRule="auto"/>
        <w:rPr>
          <w:rFonts w:ascii="TimesNewRomanPSMT" w:eastAsia="ArialUnicodeMS" w:hAnsi="TimesNewRomanPSMT" w:cs="TimesNewRomanPSMT"/>
          <w:sz w:val="20"/>
          <w:szCs w:val="20"/>
        </w:rPr>
      </w:pPr>
      <w:r w:rsidRPr="009A2308">
        <w:rPr>
          <w:rFonts w:ascii="TimesNewRomanPSMT" w:eastAsia="ArialUnicodeMS" w:hAnsi="TimesNewRomanPSMT" w:cs="TimesNewRomanPSMT"/>
          <w:sz w:val="20"/>
          <w:szCs w:val="20"/>
        </w:rPr>
        <w:t xml:space="preserve">For successful </w:t>
      </w:r>
      <w:r w:rsidR="00612199">
        <w:rPr>
          <w:rFonts w:ascii="TimesNewRomanPSMT" w:eastAsia="ArialUnicodeMS" w:hAnsi="TimesNewRomanPSMT" w:cs="TimesNewRomanPSMT"/>
          <w:sz w:val="20"/>
          <w:szCs w:val="20"/>
        </w:rPr>
        <w:t>use of PCM600 with REF615</w:t>
      </w:r>
      <w:r w:rsidRPr="009A2308">
        <w:rPr>
          <w:rFonts w:ascii="TimesNewRomanPSMT" w:eastAsia="ArialUnicodeMS" w:hAnsi="TimesNewRomanPSMT" w:cs="TimesNewRomanPSMT"/>
          <w:sz w:val="20"/>
          <w:szCs w:val="20"/>
        </w:rPr>
        <w:t>,</w:t>
      </w:r>
      <w:r>
        <w:rPr>
          <w:rFonts w:ascii="TimesNewRomanPSMT" w:eastAsia="ArialUnicodeMS" w:hAnsi="TimesNewRomanPSMT" w:cs="TimesNewRomanPSMT"/>
          <w:sz w:val="20"/>
          <w:szCs w:val="20"/>
        </w:rPr>
        <w:t xml:space="preserve"> we need the students to</w:t>
      </w:r>
      <w:r w:rsidRPr="009A2308">
        <w:rPr>
          <w:rFonts w:ascii="TimesNewRomanPSMT" w:eastAsia="ArialUnicodeMS" w:hAnsi="TimesNewRomanPSMT" w:cs="TimesNewRomanPSMT"/>
          <w:sz w:val="20"/>
          <w:szCs w:val="20"/>
        </w:rPr>
        <w:t xml:space="preserve"> check the </w:t>
      </w:r>
      <w:r>
        <w:rPr>
          <w:rFonts w:ascii="TimesNewRomanPSMT" w:eastAsia="ArialUnicodeMS" w:hAnsi="TimesNewRomanPSMT" w:cs="TimesNewRomanPSMT"/>
          <w:sz w:val="20"/>
          <w:szCs w:val="20"/>
        </w:rPr>
        <w:t>Laptop</w:t>
      </w:r>
      <w:r w:rsidRPr="009A2308">
        <w:rPr>
          <w:rFonts w:ascii="TimesNewRomanPSMT" w:eastAsia="ArialUnicodeMS" w:hAnsi="TimesNewRomanPSMT" w:cs="TimesNewRomanPSMT"/>
          <w:sz w:val="20"/>
          <w:szCs w:val="20"/>
        </w:rPr>
        <w:t xml:space="preserve"> firewall TCP and</w:t>
      </w:r>
      <w:r>
        <w:rPr>
          <w:rFonts w:ascii="TimesNewRomanPSMT" w:eastAsia="ArialUnicodeMS" w:hAnsi="TimesNewRomanPSMT" w:cs="TimesNewRomanPSMT"/>
          <w:sz w:val="20"/>
          <w:szCs w:val="20"/>
        </w:rPr>
        <w:t xml:space="preserve"> </w:t>
      </w:r>
      <w:r w:rsidRPr="009A2308">
        <w:rPr>
          <w:rFonts w:ascii="TimesNewRomanPSMT" w:eastAsia="ArialUnicodeMS" w:hAnsi="TimesNewRomanPSMT" w:cs="TimesNewRomanPSMT"/>
          <w:sz w:val="20"/>
          <w:szCs w:val="20"/>
        </w:rPr>
        <w:t xml:space="preserve">UDP port </w:t>
      </w:r>
      <w:r>
        <w:rPr>
          <w:rFonts w:ascii="TimesNewRomanPSMT" w:eastAsia="ArialUnicodeMS" w:hAnsi="TimesNewRomanPSMT" w:cs="TimesNewRomanPSMT"/>
          <w:sz w:val="20"/>
          <w:szCs w:val="20"/>
        </w:rPr>
        <w:t>c</w:t>
      </w:r>
      <w:r w:rsidRPr="009A2308">
        <w:rPr>
          <w:rFonts w:ascii="TimesNewRomanPSMT" w:eastAsia="ArialUnicodeMS" w:hAnsi="TimesNewRomanPSMT" w:cs="TimesNewRomanPSMT"/>
          <w:sz w:val="20"/>
          <w:szCs w:val="20"/>
        </w:rPr>
        <w:t>onfigurations, especially for IEC 61850 and FTP. Other protocols are not</w:t>
      </w:r>
      <w:r>
        <w:rPr>
          <w:rFonts w:ascii="TimesNewRomanPSMT" w:eastAsia="ArialUnicodeMS" w:hAnsi="TimesNewRomanPSMT" w:cs="TimesNewRomanPSMT"/>
          <w:sz w:val="20"/>
          <w:szCs w:val="20"/>
        </w:rPr>
        <w:t xml:space="preserve"> </w:t>
      </w:r>
      <w:r w:rsidRPr="009A2308">
        <w:rPr>
          <w:rFonts w:ascii="TimesNewRomanPSMT" w:eastAsia="ArialUnicodeMS" w:hAnsi="TimesNewRomanPSMT" w:cs="TimesNewRomanPSMT"/>
          <w:sz w:val="20"/>
          <w:szCs w:val="20"/>
        </w:rPr>
        <w:t>used for engineering and/or they are optional.</w:t>
      </w:r>
    </w:p>
    <w:p w:rsidR="009A2308" w:rsidRDefault="009A2308" w:rsidP="009A2308">
      <w:pPr>
        <w:autoSpaceDE w:val="0"/>
        <w:autoSpaceDN w:val="0"/>
        <w:adjustRightInd w:val="0"/>
        <w:spacing w:after="0" w:line="240" w:lineRule="auto"/>
        <w:rPr>
          <w:rFonts w:ascii="TimesNewRomanPSMT" w:eastAsia="ArialUnicodeMS" w:hAnsi="TimesNewRomanPSMT" w:cs="TimesNewRomanPSMT"/>
          <w:sz w:val="20"/>
          <w:szCs w:val="20"/>
        </w:rPr>
      </w:pPr>
    </w:p>
    <w:p w:rsidR="009A2308" w:rsidRDefault="009A2308" w:rsidP="009A2308">
      <w:pPr>
        <w:autoSpaceDE w:val="0"/>
        <w:autoSpaceDN w:val="0"/>
        <w:adjustRightInd w:val="0"/>
        <w:spacing w:after="0" w:line="240" w:lineRule="auto"/>
        <w:rPr>
          <w:rFonts w:ascii="TimesNewRomanPSMT" w:eastAsia="ArialUnicodeMS" w:hAnsi="TimesNewRomanPSMT" w:cs="TimesNewRomanPSMT"/>
          <w:sz w:val="20"/>
          <w:szCs w:val="20"/>
        </w:rPr>
      </w:pPr>
      <w:r>
        <w:rPr>
          <w:rFonts w:ascii="TimesNewRomanPSMT" w:eastAsia="ArialUnicodeMS" w:hAnsi="TimesNewRomanPSMT" w:cs="TimesNewRomanPSMT"/>
          <w:sz w:val="20"/>
          <w:szCs w:val="20"/>
        </w:rPr>
        <w:t xml:space="preserve">Other issue is that due to internal IT policies the firewall settings could be blocking </w:t>
      </w:r>
      <w:r w:rsidR="00612199">
        <w:rPr>
          <w:rFonts w:ascii="TimesNewRomanPSMT" w:eastAsia="ArialUnicodeMS" w:hAnsi="TimesNewRomanPSMT" w:cs="TimesNewRomanPSMT"/>
          <w:sz w:val="20"/>
          <w:szCs w:val="20"/>
        </w:rPr>
        <w:t>PCM600 itself</w:t>
      </w:r>
      <w:r>
        <w:rPr>
          <w:rFonts w:ascii="TimesNewRomanPSMT" w:eastAsia="ArialUnicodeMS" w:hAnsi="TimesNewRomanPSMT" w:cs="TimesNewRomanPSMT"/>
          <w:sz w:val="20"/>
          <w:szCs w:val="20"/>
        </w:rPr>
        <w:t>.</w:t>
      </w:r>
    </w:p>
    <w:p w:rsidR="009A2308" w:rsidRDefault="009A2308" w:rsidP="009A2308">
      <w:pPr>
        <w:autoSpaceDE w:val="0"/>
        <w:autoSpaceDN w:val="0"/>
        <w:adjustRightInd w:val="0"/>
        <w:spacing w:after="0" w:line="240" w:lineRule="auto"/>
        <w:rPr>
          <w:rFonts w:ascii="TimesNewRomanPSMT" w:eastAsia="ArialUnicodeMS" w:hAnsi="TimesNewRomanPSMT" w:cs="TimesNewRomanPSMT"/>
          <w:sz w:val="20"/>
          <w:szCs w:val="20"/>
        </w:rPr>
      </w:pPr>
    </w:p>
    <w:p w:rsidR="009A2308" w:rsidRDefault="009A2308" w:rsidP="009A2308">
      <w:pPr>
        <w:autoSpaceDE w:val="0"/>
        <w:autoSpaceDN w:val="0"/>
        <w:adjustRightInd w:val="0"/>
        <w:spacing w:after="0" w:line="240" w:lineRule="auto"/>
        <w:rPr>
          <w:rFonts w:ascii="TimesNewRomanPSMT" w:eastAsia="ArialUnicodeMS" w:hAnsi="TimesNewRomanPSMT" w:cs="TimesNewRomanPSMT"/>
          <w:sz w:val="20"/>
          <w:szCs w:val="20"/>
        </w:rPr>
      </w:pPr>
      <w:r>
        <w:rPr>
          <w:rFonts w:ascii="TimesNewRomanPSMT" w:eastAsia="ArialUnicodeMS" w:hAnsi="TimesNewRomanPSMT" w:cs="TimesNewRomanPSMT"/>
          <w:sz w:val="20"/>
          <w:szCs w:val="20"/>
        </w:rPr>
        <w:t xml:space="preserve">Below there is a screenshot of the Windows firewall </w:t>
      </w:r>
      <w:r w:rsidR="00612199">
        <w:rPr>
          <w:rFonts w:ascii="TimesNewRomanPSMT" w:eastAsia="ArialUnicodeMS" w:hAnsi="TimesNewRomanPSMT" w:cs="TimesNewRomanPSMT"/>
          <w:sz w:val="20"/>
          <w:szCs w:val="20"/>
        </w:rPr>
        <w:t>settings.</w:t>
      </w:r>
    </w:p>
    <w:p w:rsidR="00612199" w:rsidRDefault="00612199" w:rsidP="009A2308">
      <w:pPr>
        <w:autoSpaceDE w:val="0"/>
        <w:autoSpaceDN w:val="0"/>
        <w:adjustRightInd w:val="0"/>
        <w:spacing w:after="0" w:line="240" w:lineRule="auto"/>
        <w:rPr>
          <w:rFonts w:ascii="TimesNewRomanPSMT" w:eastAsia="ArialUnicodeMS" w:hAnsi="TimesNewRomanPSMT" w:cs="TimesNewRomanPSMT"/>
          <w:sz w:val="20"/>
          <w:szCs w:val="20"/>
        </w:rPr>
      </w:pPr>
    </w:p>
    <w:p w:rsidR="00612199" w:rsidRDefault="00612199" w:rsidP="009A2308">
      <w:pPr>
        <w:autoSpaceDE w:val="0"/>
        <w:autoSpaceDN w:val="0"/>
        <w:adjustRightInd w:val="0"/>
        <w:spacing w:after="0" w:line="240" w:lineRule="auto"/>
        <w:rPr>
          <w:rFonts w:ascii="TimesNewRomanPSMT" w:eastAsia="ArialUnicodeMS" w:hAnsi="TimesNewRomanPSMT" w:cs="TimesNewRomanPSMT"/>
          <w:sz w:val="20"/>
          <w:szCs w:val="20"/>
        </w:rPr>
      </w:pPr>
      <w:r>
        <w:rPr>
          <w:noProof/>
        </w:rPr>
        <w:drawing>
          <wp:inline distT="0" distB="0" distL="0" distR="0" wp14:anchorId="596AF118" wp14:editId="5D07F349">
            <wp:extent cx="5943600" cy="3378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308" w:rsidRDefault="009A2308" w:rsidP="009A2308">
      <w:pPr>
        <w:autoSpaceDE w:val="0"/>
        <w:autoSpaceDN w:val="0"/>
        <w:adjustRightInd w:val="0"/>
        <w:spacing w:after="0" w:line="240" w:lineRule="auto"/>
        <w:rPr>
          <w:rFonts w:ascii="TimesNewRomanPSMT" w:eastAsia="ArialUnicodeMS" w:hAnsi="TimesNewRomanPSMT" w:cs="TimesNewRomanPSMT"/>
          <w:sz w:val="20"/>
          <w:szCs w:val="20"/>
        </w:rPr>
      </w:pPr>
    </w:p>
    <w:p w:rsidR="009A2308" w:rsidRDefault="009A2308" w:rsidP="009A2308">
      <w:pPr>
        <w:autoSpaceDE w:val="0"/>
        <w:autoSpaceDN w:val="0"/>
        <w:adjustRightInd w:val="0"/>
        <w:spacing w:after="0" w:line="240" w:lineRule="auto"/>
        <w:rPr>
          <w:rFonts w:ascii="TimesNewRomanPSMT" w:eastAsia="ArialUnicodeMS" w:hAnsi="TimesNewRomanPSMT" w:cs="TimesNewRomanPSMT"/>
          <w:sz w:val="20"/>
          <w:szCs w:val="20"/>
        </w:rPr>
      </w:pPr>
    </w:p>
    <w:p w:rsidR="009A2308" w:rsidRDefault="00612199" w:rsidP="009A2308">
      <w:pPr>
        <w:autoSpaceDE w:val="0"/>
        <w:autoSpaceDN w:val="0"/>
        <w:adjustRightInd w:val="0"/>
        <w:spacing w:after="0" w:line="240" w:lineRule="auto"/>
        <w:rPr>
          <w:rFonts w:ascii="TimesNewRomanPSMT" w:eastAsia="ArialUnicodeMS" w:hAnsi="TimesNewRomanPSMT" w:cs="TimesNewRomanPSMT"/>
          <w:sz w:val="20"/>
          <w:szCs w:val="20"/>
        </w:rPr>
      </w:pPr>
      <w:r>
        <w:rPr>
          <w:rFonts w:ascii="TimesNewRomanPSMT" w:eastAsia="ArialUnicodeMS" w:hAnsi="TimesNewRomanPSMT" w:cs="TimesNewRomanPSMT"/>
          <w:sz w:val="20"/>
          <w:szCs w:val="20"/>
        </w:rPr>
        <w:t>We need the students to install PCM600 and verify that the program is the list of allowed programs as shown below:</w:t>
      </w:r>
    </w:p>
    <w:p w:rsidR="00612199" w:rsidRDefault="00612199" w:rsidP="009A2308">
      <w:pPr>
        <w:autoSpaceDE w:val="0"/>
        <w:autoSpaceDN w:val="0"/>
        <w:adjustRightInd w:val="0"/>
        <w:spacing w:after="0" w:line="240" w:lineRule="auto"/>
        <w:rPr>
          <w:rFonts w:ascii="TimesNewRomanPSMT" w:eastAsia="ArialUnicodeMS" w:hAnsi="TimesNewRomanPSMT" w:cs="TimesNewRomanPSMT"/>
          <w:sz w:val="20"/>
          <w:szCs w:val="20"/>
        </w:rPr>
      </w:pPr>
    </w:p>
    <w:p w:rsidR="00612199" w:rsidRDefault="00612199" w:rsidP="009A2308">
      <w:pPr>
        <w:autoSpaceDE w:val="0"/>
        <w:autoSpaceDN w:val="0"/>
        <w:adjustRightInd w:val="0"/>
        <w:spacing w:after="0" w:line="240" w:lineRule="auto"/>
        <w:rPr>
          <w:rFonts w:ascii="TimesNewRomanPSMT" w:eastAsia="ArialUnicodeMS" w:hAnsi="TimesNewRomanPSMT" w:cs="TimesNewRomanPSMT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6E3B3AA" wp14:editId="1EEDB098">
            <wp:extent cx="5806944" cy="4587638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6944" cy="458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308" w:rsidRPr="009A2308" w:rsidRDefault="009A2308" w:rsidP="009A2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9A2308" w:rsidRPr="009A2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08"/>
    <w:rsid w:val="00612199"/>
    <w:rsid w:val="00841C8D"/>
    <w:rsid w:val="009A2308"/>
    <w:rsid w:val="00F3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A0B807-CDB1-4032-939F-B37FE0B3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</dc:creator>
  <cp:lastModifiedBy>Eduardo Colmenares</cp:lastModifiedBy>
  <cp:revision>2</cp:revision>
  <dcterms:created xsi:type="dcterms:W3CDTF">2015-03-17T16:32:00Z</dcterms:created>
  <dcterms:modified xsi:type="dcterms:W3CDTF">2015-03-17T16:32:00Z</dcterms:modified>
</cp:coreProperties>
</file>