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52" w:rsidRDefault="00AA5207">
      <w:pPr>
        <w:spacing w:after="0" w:line="100" w:lineRule="atLeast"/>
      </w:pPr>
      <w:r>
        <w:rPr>
          <w:noProof/>
          <w:lang w:eastAsia="de-DE"/>
        </w:rPr>
        <w:drawing>
          <wp:inline distT="0" distB="0" distL="0" distR="0">
            <wp:extent cx="5943600" cy="12382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5943600" cy="1238250"/>
                    </a:xfrm>
                    <a:prstGeom prst="rect">
                      <a:avLst/>
                    </a:prstGeom>
                    <a:noFill/>
                    <a:ln w="9525">
                      <a:noFill/>
                      <a:miter lim="800000"/>
                      <a:headEnd/>
                      <a:tailEnd/>
                    </a:ln>
                  </pic:spPr>
                </pic:pic>
              </a:graphicData>
            </a:graphic>
          </wp:inline>
        </w:drawing>
      </w:r>
    </w:p>
    <w:p w:rsidR="003B2552" w:rsidRDefault="00AA5207">
      <w:pPr>
        <w:pStyle w:val="StandardWeb"/>
        <w:rPr>
          <w:rFonts w:ascii="Verdana" w:hAnsi="Verdana" w:cs="Calibri"/>
          <w:sz w:val="20"/>
          <w:szCs w:val="20"/>
        </w:rPr>
      </w:pPr>
      <w:r>
        <w:rPr>
          <w:rFonts w:ascii="Verdana" w:hAnsi="Verdana" w:cs="Calibri"/>
          <w:sz w:val="20"/>
          <w:szCs w:val="20"/>
        </w:rPr>
        <w:t xml:space="preserve">11. März 2014 </w:t>
      </w:r>
      <w:r>
        <w:rPr>
          <w:rFonts w:ascii="Verdana" w:hAnsi="Verdana"/>
          <w:color w:val="666666"/>
          <w:sz w:val="20"/>
          <w:szCs w:val="20"/>
        </w:rPr>
        <w:br/>
      </w:r>
      <w:hyperlink r:id="rId9">
        <w:proofErr w:type="spellStart"/>
        <w:r>
          <w:rPr>
            <w:rStyle w:val="Internetlink"/>
            <w:rFonts w:ascii="Verdana" w:hAnsi="Verdana" w:cs="Calibri"/>
            <w:sz w:val="20"/>
            <w:szCs w:val="20"/>
          </w:rPr>
          <w:t>Sofitel</w:t>
        </w:r>
        <w:proofErr w:type="spellEnd"/>
        <w:r>
          <w:rPr>
            <w:rStyle w:val="Internetlink"/>
            <w:rFonts w:ascii="Verdana" w:hAnsi="Verdana" w:cs="Calibri"/>
            <w:sz w:val="20"/>
            <w:szCs w:val="20"/>
          </w:rPr>
          <w:t xml:space="preserve"> Hotel Bayerpost</w:t>
        </w:r>
      </w:hyperlink>
      <w:r>
        <w:rPr>
          <w:rFonts w:ascii="Verdana" w:hAnsi="Verdana" w:cs="Calibri"/>
          <w:sz w:val="20"/>
          <w:szCs w:val="20"/>
        </w:rPr>
        <w:t>, München</w:t>
      </w:r>
    </w:p>
    <w:p w:rsidR="003B2552" w:rsidRDefault="00AA5207">
      <w:pPr>
        <w:pStyle w:val="StandardWeb"/>
        <w:rPr>
          <w:rStyle w:val="Betont"/>
          <w:rFonts w:ascii="Verdana" w:hAnsi="Verdana"/>
          <w:color w:val="666666"/>
          <w:sz w:val="20"/>
          <w:szCs w:val="20"/>
        </w:rPr>
      </w:pPr>
      <w:r>
        <w:rPr>
          <w:rStyle w:val="Betont"/>
          <w:rFonts w:ascii="Verdana" w:hAnsi="Verdana"/>
          <w:color w:val="666666"/>
          <w:sz w:val="20"/>
          <w:szCs w:val="20"/>
        </w:rPr>
        <w:t>Das Forum für Führungskräfte zur Förderung der kommerziellen Nutzung von MEMS</w:t>
      </w:r>
    </w:p>
    <w:p w:rsidR="003B2552" w:rsidRDefault="00AA5207">
      <w:pPr>
        <w:pStyle w:val="StandardWeb"/>
        <w:rPr>
          <w:rFonts w:ascii="Verdana" w:hAnsi="Verdana" w:cs="Calibri"/>
          <w:b/>
          <w:sz w:val="28"/>
          <w:szCs w:val="28"/>
        </w:rPr>
      </w:pPr>
      <w:r>
        <w:rPr>
          <w:rFonts w:ascii="Verdana" w:hAnsi="Verdana" w:cs="Calibri"/>
          <w:b/>
          <w:sz w:val="28"/>
          <w:szCs w:val="28"/>
        </w:rPr>
        <w:t xml:space="preserve">Führende europäische Unternehmer zeigen die Potentiale von </w:t>
      </w:r>
      <w:r w:rsidR="00890A0F">
        <w:rPr>
          <w:rFonts w:ascii="Verdana" w:hAnsi="Verdana" w:cs="Calibri"/>
          <w:b/>
          <w:sz w:val="28"/>
          <w:szCs w:val="28"/>
        </w:rPr>
        <w:t>MEMS in den Bereichen Automotive</w:t>
      </w:r>
      <w:r>
        <w:rPr>
          <w:rFonts w:ascii="Verdana" w:hAnsi="Verdana" w:cs="Calibri"/>
          <w:b/>
          <w:sz w:val="28"/>
          <w:szCs w:val="28"/>
        </w:rPr>
        <w:t>, Cons</w:t>
      </w:r>
      <w:r w:rsidR="007F148D">
        <w:rPr>
          <w:rFonts w:ascii="Verdana" w:hAnsi="Verdana" w:cs="Calibri"/>
          <w:b/>
          <w:sz w:val="28"/>
          <w:szCs w:val="28"/>
        </w:rPr>
        <w:t xml:space="preserve">umer, </w:t>
      </w:r>
      <w:proofErr w:type="spellStart"/>
      <w:r w:rsidR="007F148D">
        <w:rPr>
          <w:rFonts w:ascii="Verdana" w:hAnsi="Verdana" w:cs="Calibri"/>
          <w:b/>
          <w:sz w:val="28"/>
          <w:szCs w:val="28"/>
        </w:rPr>
        <w:t>Health</w:t>
      </w:r>
      <w:proofErr w:type="spellEnd"/>
      <w:r w:rsidR="007F148D">
        <w:rPr>
          <w:rFonts w:ascii="Verdana" w:hAnsi="Verdana" w:cs="Calibri"/>
          <w:b/>
          <w:sz w:val="28"/>
          <w:szCs w:val="28"/>
        </w:rPr>
        <w:t xml:space="preserve">/Wellness und </w:t>
      </w:r>
      <w:bookmarkStart w:id="0" w:name="_GoBack"/>
      <w:bookmarkEnd w:id="0"/>
      <w:r w:rsidR="00D70D66">
        <w:rPr>
          <w:rFonts w:ascii="Verdana" w:hAnsi="Verdana" w:cs="Calibri"/>
          <w:b/>
          <w:sz w:val="28"/>
          <w:szCs w:val="28"/>
        </w:rPr>
        <w:t>Industrial</w:t>
      </w:r>
    </w:p>
    <w:p w:rsidR="003B2552" w:rsidRDefault="00AA5207">
      <w:pPr>
        <w:rPr>
          <w:rFonts w:ascii="Verdana" w:hAnsi="Verdana" w:cs="Calibri"/>
        </w:rPr>
      </w:pPr>
      <w:r>
        <w:rPr>
          <w:rFonts w:ascii="Verdana" w:hAnsi="Verdana"/>
        </w:rPr>
        <w:t>MEMS (Mikro-elektromechanische Systeme) leisten in europäischen Unternehmen und Forschungseinrichtungen einen entscheidenden Beitrag zur Innov</w:t>
      </w:r>
      <w:r w:rsidR="00890A0F">
        <w:rPr>
          <w:rFonts w:ascii="Verdana" w:hAnsi="Verdana"/>
        </w:rPr>
        <w:t xml:space="preserve">ation in den Bereichen Automotive, </w:t>
      </w:r>
      <w:r w:rsidR="001E46E1">
        <w:rPr>
          <w:rFonts w:ascii="Verdana" w:hAnsi="Verdana"/>
        </w:rPr>
        <w:t>C</w:t>
      </w:r>
      <w:r>
        <w:rPr>
          <w:rFonts w:ascii="Verdana" w:hAnsi="Verdana"/>
        </w:rPr>
        <w:t>onsumer-Produkte,</w:t>
      </w:r>
      <w:r w:rsidR="001E46E1">
        <w:rPr>
          <w:rFonts w:ascii="Verdana" w:hAnsi="Verdana"/>
        </w:rPr>
        <w:t xml:space="preserve"> </w:t>
      </w:r>
      <w:proofErr w:type="spellStart"/>
      <w:r w:rsidR="001E46E1">
        <w:rPr>
          <w:rFonts w:ascii="Verdana" w:hAnsi="Verdana"/>
        </w:rPr>
        <w:t>Health</w:t>
      </w:r>
      <w:proofErr w:type="spellEnd"/>
      <w:r w:rsidR="001E46E1">
        <w:rPr>
          <w:rFonts w:ascii="Verdana" w:hAnsi="Verdana"/>
        </w:rPr>
        <w:t>/Wellness sowie Industrial</w:t>
      </w:r>
      <w:r>
        <w:rPr>
          <w:rFonts w:ascii="Verdana" w:hAnsi="Verdana"/>
        </w:rPr>
        <w:t xml:space="preserve">. Mit Diskussionsrunden und Präsentationen bietet der dritte jährliche </w:t>
      </w:r>
      <w:hyperlink r:id="rId10">
        <w:r>
          <w:rPr>
            <w:rStyle w:val="Internetlink"/>
            <w:rFonts w:ascii="Verdana" w:hAnsi="Verdana" w:cs="Calibri"/>
          </w:rPr>
          <w:t xml:space="preserve">MEMS Executive </w:t>
        </w:r>
        <w:proofErr w:type="spellStart"/>
        <w:r>
          <w:rPr>
            <w:rStyle w:val="Internetlink"/>
            <w:rFonts w:ascii="Verdana" w:hAnsi="Verdana" w:cs="Calibri"/>
          </w:rPr>
          <w:t>Congress</w:t>
        </w:r>
        <w:proofErr w:type="spellEnd"/>
        <w:r>
          <w:rPr>
            <w:rStyle w:val="Internetlink"/>
            <w:rFonts w:ascii="Verdana" w:hAnsi="Verdana" w:cs="Calibri"/>
          </w:rPr>
          <w:t>® Europ</w:t>
        </w:r>
      </w:hyperlink>
      <w:hyperlink r:id="rId11">
        <w:r>
          <w:rPr>
            <w:rStyle w:val="Internetlink"/>
            <w:rFonts w:ascii="Verdana" w:hAnsi="Verdana" w:cs="Calibri"/>
          </w:rPr>
          <w:t>e</w:t>
        </w:r>
      </w:hyperlink>
      <w:r>
        <w:rPr>
          <w:rFonts w:ascii="Verdana" w:hAnsi="Verdana" w:cs="Calibri"/>
        </w:rPr>
        <w:t xml:space="preserve"> der </w:t>
      </w:r>
      <w:hyperlink r:id="rId12">
        <w:r>
          <w:rPr>
            <w:rStyle w:val="Internetlink"/>
            <w:rFonts w:ascii="Verdana" w:hAnsi="Verdana" w:cs="Calibri"/>
          </w:rPr>
          <w:t xml:space="preserve">MEMS </w:t>
        </w:r>
        <w:proofErr w:type="spellStart"/>
        <w:r>
          <w:rPr>
            <w:rStyle w:val="Internetlink"/>
            <w:rFonts w:ascii="Verdana" w:hAnsi="Verdana" w:cs="Calibri"/>
          </w:rPr>
          <w:t>Industry</w:t>
        </w:r>
        <w:proofErr w:type="spellEnd"/>
        <w:r>
          <w:rPr>
            <w:rStyle w:val="Internetlink"/>
            <w:rFonts w:ascii="Verdana" w:hAnsi="Verdana" w:cs="Calibri"/>
          </w:rPr>
          <w:t xml:space="preserve"> Group</w:t>
        </w:r>
      </w:hyperlink>
      <w:r>
        <w:rPr>
          <w:rFonts w:ascii="Verdana" w:hAnsi="Verdana" w:cs="Calibri"/>
        </w:rPr>
        <w:t xml:space="preserve"> (MIG) am 11. März  2014 in München einen tiefgehenden Einblick in die aktuellen Fortschritte sowie die kommerziellen Potentiale dieser unterschiedlichen Märkte.</w:t>
      </w:r>
    </w:p>
    <w:p w:rsidR="003B2552" w:rsidRDefault="001E46E1">
      <w:pPr>
        <w:pStyle w:val="berschrift3"/>
        <w:rPr>
          <w:rFonts w:ascii="Verdana" w:hAnsi="Verdana"/>
        </w:rPr>
      </w:pPr>
      <w:r>
        <w:rPr>
          <w:rFonts w:ascii="Verdana" w:hAnsi="Verdana"/>
        </w:rPr>
        <w:t>MEMS in</w:t>
      </w:r>
      <w:r w:rsidR="00AA5207">
        <w:rPr>
          <w:rFonts w:ascii="Verdana" w:hAnsi="Verdana"/>
        </w:rPr>
        <w:t xml:space="preserve"> Auto</w:t>
      </w:r>
      <w:r>
        <w:rPr>
          <w:rFonts w:ascii="Verdana" w:hAnsi="Verdana"/>
        </w:rPr>
        <w:t>motive</w:t>
      </w:r>
      <w:r w:rsidR="00AA5207">
        <w:rPr>
          <w:rFonts w:ascii="Verdana" w:hAnsi="Verdana"/>
        </w:rPr>
        <w:t xml:space="preserve"> </w:t>
      </w:r>
    </w:p>
    <w:p w:rsidR="003B2552" w:rsidRDefault="00AA5207">
      <w:pPr>
        <w:spacing w:after="240"/>
        <w:rPr>
          <w:rFonts w:ascii="Verdana" w:hAnsi="Verdana"/>
        </w:rPr>
      </w:pPr>
      <w:r>
        <w:rPr>
          <w:rFonts w:ascii="Verdana" w:hAnsi="Verdana"/>
        </w:rPr>
        <w:t xml:space="preserve">Das Wachstum der MEMS-Industrie und das Wachstum der Automobilbranche sind historisch gesehen eng miteinander verknüpft. Allerdings hat sich die Szene verändert und ist wesentlich komplexer geworden. Der Bedarf in den BRIC-Staaten (Brasilien, Russland, Indien und China) nimmt zu, während der Bedarf in den traditionellen entwickelten Staaten zurückgeht. Wie reagieren die führenden europäischen Automobilhersteller auf diese Veränderungen?  Werden vernetzte Autos, vernetzte Verkehrswege und vernetzte Städte (alle Teil des Internets der Dinge) die Antwort darauf sein? </w:t>
      </w:r>
    </w:p>
    <w:p w:rsidR="003B2552" w:rsidRDefault="00AA5207">
      <w:pPr>
        <w:tabs>
          <w:tab w:val="left" w:pos="1260"/>
        </w:tabs>
        <w:spacing w:after="0" w:line="360" w:lineRule="auto"/>
        <w:rPr>
          <w:rFonts w:ascii="Verdana" w:hAnsi="Verdana"/>
          <w:b/>
          <w:lang w:eastAsia="ja-JP"/>
        </w:rPr>
      </w:pPr>
      <w:r>
        <w:rPr>
          <w:rFonts w:ascii="Verdana" w:hAnsi="Verdana"/>
          <w:b/>
          <w:lang w:eastAsia="ja-JP"/>
        </w:rPr>
        <w:t>Als Sprecher treten auf:</w:t>
      </w:r>
    </w:p>
    <w:p w:rsidR="003B2552" w:rsidRDefault="00AA5207">
      <w:pPr>
        <w:pStyle w:val="Listenabsatz"/>
        <w:numPr>
          <w:ilvl w:val="0"/>
          <w:numId w:val="1"/>
        </w:numPr>
        <w:tabs>
          <w:tab w:val="left" w:pos="1260"/>
        </w:tabs>
        <w:spacing w:line="360" w:lineRule="auto"/>
        <w:rPr>
          <w:rFonts w:ascii="Verdana" w:hAnsi="Verdana"/>
          <w:lang w:eastAsia="ja-JP"/>
        </w:rPr>
      </w:pPr>
      <w:r>
        <w:rPr>
          <w:rFonts w:ascii="Verdana" w:hAnsi="Verdana"/>
          <w:lang w:eastAsia="ja-JP"/>
        </w:rPr>
        <w:t xml:space="preserve">Marc </w:t>
      </w:r>
      <w:proofErr w:type="spellStart"/>
      <w:r>
        <w:rPr>
          <w:rFonts w:ascii="Verdana" w:hAnsi="Verdana"/>
          <w:lang w:eastAsia="ja-JP"/>
        </w:rPr>
        <w:t>Osajda</w:t>
      </w:r>
      <w:proofErr w:type="spellEnd"/>
      <w:r>
        <w:rPr>
          <w:rFonts w:ascii="Verdana" w:hAnsi="Verdana"/>
          <w:lang w:eastAsia="ja-JP"/>
        </w:rPr>
        <w:t xml:space="preserve"> (Moderator), Direktor im Geschäftsbereich Drucksensoren, </w:t>
      </w:r>
      <w:proofErr w:type="spellStart"/>
      <w:r>
        <w:rPr>
          <w:rFonts w:ascii="Verdana" w:hAnsi="Verdana"/>
          <w:lang w:eastAsia="ja-JP"/>
        </w:rPr>
        <w:t>Freescale</w:t>
      </w:r>
      <w:proofErr w:type="spellEnd"/>
      <w:r>
        <w:rPr>
          <w:rFonts w:ascii="Verdana" w:hAnsi="Verdana"/>
          <w:lang w:eastAsia="ja-JP"/>
        </w:rPr>
        <w:t xml:space="preserve"> Semiconductor – Deutschland </w:t>
      </w:r>
    </w:p>
    <w:p w:rsidR="003B2552" w:rsidRDefault="00AA5207">
      <w:pPr>
        <w:pStyle w:val="Listenabsatz"/>
        <w:numPr>
          <w:ilvl w:val="0"/>
          <w:numId w:val="1"/>
        </w:numPr>
        <w:tabs>
          <w:tab w:val="left" w:pos="1260"/>
        </w:tabs>
        <w:spacing w:line="360" w:lineRule="auto"/>
        <w:rPr>
          <w:rFonts w:ascii="Verdana" w:hAnsi="Verdana"/>
          <w:lang w:eastAsia="ja-JP"/>
        </w:rPr>
      </w:pPr>
      <w:r>
        <w:rPr>
          <w:rFonts w:ascii="Verdana" w:hAnsi="Verdana"/>
          <w:lang w:eastAsia="ja-JP"/>
        </w:rPr>
        <w:t xml:space="preserve">Richard Dixon (Diskussionsteilnehmer), </w:t>
      </w:r>
      <w:proofErr w:type="spellStart"/>
      <w:r>
        <w:rPr>
          <w:rFonts w:ascii="Verdana" w:hAnsi="Verdana"/>
          <w:lang w:eastAsia="ja-JP"/>
        </w:rPr>
        <w:t>Principal</w:t>
      </w:r>
      <w:proofErr w:type="spellEnd"/>
      <w:r>
        <w:rPr>
          <w:rFonts w:ascii="Verdana" w:hAnsi="Verdana"/>
          <w:lang w:eastAsia="ja-JP"/>
        </w:rPr>
        <w:t xml:space="preserve"> Analyst, MEMS &amp; Sensors, IHS </w:t>
      </w:r>
      <w:proofErr w:type="spellStart"/>
      <w:r>
        <w:rPr>
          <w:rFonts w:ascii="Verdana" w:hAnsi="Verdana"/>
          <w:lang w:eastAsia="ja-JP"/>
        </w:rPr>
        <w:t>iSuppli</w:t>
      </w:r>
      <w:proofErr w:type="spellEnd"/>
    </w:p>
    <w:p w:rsidR="003B2552" w:rsidRDefault="00AA5207">
      <w:pPr>
        <w:pStyle w:val="Listenabsatz"/>
        <w:numPr>
          <w:ilvl w:val="0"/>
          <w:numId w:val="1"/>
        </w:numPr>
        <w:tabs>
          <w:tab w:val="left" w:pos="1260"/>
        </w:tabs>
        <w:spacing w:line="360" w:lineRule="auto"/>
        <w:rPr>
          <w:rFonts w:ascii="Verdana" w:hAnsi="Verdana"/>
          <w:lang w:eastAsia="ja-JP"/>
        </w:rPr>
      </w:pPr>
      <w:r>
        <w:rPr>
          <w:rFonts w:ascii="Verdana" w:hAnsi="Verdana"/>
          <w:lang w:eastAsia="ja-JP"/>
        </w:rPr>
        <w:lastRenderedPageBreak/>
        <w:t xml:space="preserve">Frank Schäfer (Diskussionsteilnehmer), Senior Manager, Produktmanagement, Automotive MEMS, Robert Bosch GmbH </w:t>
      </w:r>
    </w:p>
    <w:p w:rsidR="003B2552" w:rsidRDefault="00AA5207">
      <w:pPr>
        <w:pStyle w:val="Listenabsatz"/>
        <w:numPr>
          <w:ilvl w:val="0"/>
          <w:numId w:val="1"/>
        </w:numPr>
        <w:tabs>
          <w:tab w:val="left" w:pos="1260"/>
        </w:tabs>
        <w:spacing w:after="120" w:line="360" w:lineRule="auto"/>
        <w:rPr>
          <w:rFonts w:ascii="Verdana" w:hAnsi="Verdana"/>
          <w:lang w:eastAsia="ja-JP"/>
        </w:rPr>
      </w:pPr>
      <w:r>
        <w:rPr>
          <w:rFonts w:ascii="Verdana" w:hAnsi="Verdana"/>
          <w:lang w:eastAsia="ja-JP"/>
        </w:rPr>
        <w:t>Christoph Wagner (Diskussionsteilnehmer), European Automotive Marketing Manager, Analog Devices</w:t>
      </w:r>
    </w:p>
    <w:p w:rsidR="003B2552" w:rsidRDefault="008507D7">
      <w:pPr>
        <w:spacing w:after="0"/>
      </w:pPr>
      <w:r>
        <w:rPr>
          <w:noProof/>
          <w:lang w:eastAsia="de-DE"/>
        </w:rPr>
        <mc:AlternateContent>
          <mc:Choice Requires="wps">
            <w:drawing>
              <wp:anchor distT="0" distB="0" distL="114300" distR="114300" simplePos="0" relativeHeight="251655168" behindDoc="0" locked="0" layoutInCell="1" allowOverlap="1" wp14:anchorId="1F4149B7" wp14:editId="26B5A3C2">
                <wp:simplePos x="0" y="0"/>
                <wp:positionH relativeFrom="column">
                  <wp:posOffset>0</wp:posOffset>
                </wp:positionH>
                <wp:positionV relativeFrom="paragraph">
                  <wp:posOffset>0</wp:posOffset>
                </wp:positionV>
                <wp:extent cx="0" cy="18415"/>
                <wp:effectExtent l="9525" t="9525" r="9525" b="10160"/>
                <wp:wrapNone/>
                <wp:docPr id="1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0A0A0"/>
                        </a:solidFill>
                        <a:ln w="9525" cap="flat">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0;margin-top:0;width:0;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" fillcolor="#a0a0a0" strokecolor="#3465af">
                <v:stroke joinstyle="round"/>
              </v:rect>
            </w:pict>
          </mc:Fallback>
        </mc:AlternateContent>
      </w:r>
      <w:r>
        <w:rPr>
          <w:noProof/>
          <w:lang w:eastAsia="de-DE"/>
        </w:rPr>
        <mc:AlternateContent>
          <mc:Choice Requires="wps">
            <w:drawing>
              <wp:anchor distT="0" distB="0" distL="114300" distR="114300" simplePos="0" relativeHeight="251656192" behindDoc="0" locked="0" layoutInCell="1" allowOverlap="1" wp14:anchorId="21581EBF" wp14:editId="4CA053FC">
                <wp:simplePos x="0" y="0"/>
                <wp:positionH relativeFrom="column">
                  <wp:posOffset>0</wp:posOffset>
                </wp:positionH>
                <wp:positionV relativeFrom="paragraph">
                  <wp:posOffset>0</wp:posOffset>
                </wp:positionV>
                <wp:extent cx="0" cy="18415"/>
                <wp:effectExtent l="9525" t="9525" r="9525" b="10160"/>
                <wp:wrapNone/>
                <wp:docPr id="1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0A0A0"/>
                        </a:solidFill>
                        <a:ln w="9525" cap="flat">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0;margin-top:0;width:0;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" fillcolor="#a0a0a0" strokecolor="#3465af">
                <v:stroke joinstyle="round"/>
              </v:rect>
            </w:pict>
          </mc:Fallback>
        </mc:AlternateContent>
      </w:r>
    </w:p>
    <w:p w:rsidR="003B2552" w:rsidRDefault="00AA5207">
      <w:pPr>
        <w:pStyle w:val="berschrift3"/>
        <w:rPr>
          <w:rFonts w:ascii="Verdana" w:hAnsi="Verdana"/>
        </w:rPr>
      </w:pPr>
      <w:r>
        <w:rPr>
          <w:rFonts w:ascii="Verdana" w:hAnsi="Verdana"/>
        </w:rPr>
        <w:t>MEMS in Consumer-Produkten</w:t>
      </w:r>
    </w:p>
    <w:p w:rsidR="003B2552" w:rsidRDefault="00AA5207">
      <w:pPr>
        <w:spacing w:after="240"/>
        <w:rPr>
          <w:rFonts w:ascii="Verdana" w:hAnsi="Verdana"/>
        </w:rPr>
      </w:pPr>
      <w:r>
        <w:rPr>
          <w:rFonts w:ascii="Verdana" w:hAnsi="Verdana"/>
        </w:rPr>
        <w:t xml:space="preserve">Heutzutage gehören MEMS und Sensoren zu den allgegenwärtigen Bestandteilen von Consumer-Produkten – von </w:t>
      </w:r>
      <w:proofErr w:type="spellStart"/>
      <w:r>
        <w:rPr>
          <w:rFonts w:ascii="Verdana" w:hAnsi="Verdana"/>
        </w:rPr>
        <w:t>Smartwatches</w:t>
      </w:r>
      <w:proofErr w:type="spellEnd"/>
      <w:r>
        <w:rPr>
          <w:rFonts w:ascii="Verdana" w:hAnsi="Verdana"/>
        </w:rPr>
        <w:t xml:space="preserve"> und Smartphones bis zu Videogames und intelligenten Geräten der Haustechnik: MEMS sorgen für mehr Bedienerkomfort und ein besseres Preis-Leistungs-Verhältnis. Welchen einzigartigen Beitrag leisten europäische Firmen für die Entwicklung des globalen Marktes?  </w:t>
      </w:r>
    </w:p>
    <w:p w:rsidR="003B2552" w:rsidRDefault="00AA5207">
      <w:pPr>
        <w:tabs>
          <w:tab w:val="left" w:pos="1260"/>
        </w:tabs>
        <w:spacing w:after="0" w:line="360" w:lineRule="auto"/>
        <w:rPr>
          <w:rFonts w:ascii="Verdana" w:hAnsi="Verdana"/>
          <w:b/>
          <w:lang w:eastAsia="ja-JP"/>
        </w:rPr>
      </w:pPr>
      <w:r>
        <w:rPr>
          <w:rFonts w:ascii="Verdana" w:hAnsi="Verdana"/>
          <w:b/>
          <w:lang w:eastAsia="ja-JP"/>
        </w:rPr>
        <w:t>Als Sprecher treten auf:</w:t>
      </w:r>
    </w:p>
    <w:p w:rsidR="003B2552" w:rsidRDefault="00AA5207">
      <w:pPr>
        <w:pStyle w:val="Listenabsatz"/>
        <w:numPr>
          <w:ilvl w:val="0"/>
          <w:numId w:val="2"/>
        </w:numPr>
        <w:tabs>
          <w:tab w:val="left" w:pos="1260"/>
        </w:tabs>
        <w:spacing w:line="360" w:lineRule="auto"/>
        <w:rPr>
          <w:rFonts w:ascii="Verdana" w:hAnsi="Verdana"/>
          <w:lang w:eastAsia="ja-JP"/>
        </w:rPr>
      </w:pPr>
      <w:r>
        <w:rPr>
          <w:rFonts w:ascii="Verdana" w:hAnsi="Verdana"/>
          <w:lang w:eastAsia="ja-JP"/>
        </w:rPr>
        <w:t xml:space="preserve">Dr. Roland Helm (Moderator), Direktor &amp; Segmentleiter, </w:t>
      </w:r>
      <w:proofErr w:type="spellStart"/>
      <w:r>
        <w:rPr>
          <w:rFonts w:ascii="Verdana" w:hAnsi="Verdana"/>
          <w:lang w:eastAsia="ja-JP"/>
        </w:rPr>
        <w:t>Microphone</w:t>
      </w:r>
      <w:proofErr w:type="spellEnd"/>
      <w:r>
        <w:rPr>
          <w:rFonts w:ascii="Verdana" w:hAnsi="Verdana"/>
          <w:lang w:eastAsia="ja-JP"/>
        </w:rPr>
        <w:t xml:space="preserve"> &amp; </w:t>
      </w:r>
      <w:proofErr w:type="spellStart"/>
      <w:r>
        <w:rPr>
          <w:rFonts w:ascii="Verdana" w:hAnsi="Verdana"/>
          <w:lang w:eastAsia="ja-JP"/>
        </w:rPr>
        <w:t>Reliability</w:t>
      </w:r>
      <w:proofErr w:type="spellEnd"/>
      <w:r>
        <w:rPr>
          <w:rFonts w:ascii="Verdana" w:hAnsi="Verdana"/>
          <w:lang w:eastAsia="ja-JP"/>
        </w:rPr>
        <w:t xml:space="preserve">, Infineon Technologies AG </w:t>
      </w:r>
    </w:p>
    <w:p w:rsidR="003B2552" w:rsidRDefault="00187EA2">
      <w:pPr>
        <w:pStyle w:val="Listenabsatz"/>
        <w:numPr>
          <w:ilvl w:val="0"/>
          <w:numId w:val="2"/>
        </w:numPr>
        <w:tabs>
          <w:tab w:val="left" w:pos="1260"/>
        </w:tabs>
        <w:spacing w:line="360" w:lineRule="auto"/>
        <w:rPr>
          <w:rFonts w:ascii="Verdana" w:hAnsi="Verdana"/>
          <w:lang w:eastAsia="ja-JP"/>
        </w:rPr>
      </w:pPr>
      <w:hyperlink r:id="rId13">
        <w:r w:rsidR="00AA5207">
          <w:rPr>
            <w:rStyle w:val="Internetlink"/>
            <w:rFonts w:ascii="Verdana" w:hAnsi="Verdana"/>
            <w:lang w:eastAsia="ja-JP"/>
          </w:rPr>
          <w:t>Jean-Christophe Eloy</w:t>
        </w:r>
      </w:hyperlink>
      <w:r w:rsidR="00AA5207">
        <w:rPr>
          <w:rFonts w:ascii="Verdana" w:hAnsi="Verdana"/>
          <w:lang w:eastAsia="ja-JP"/>
        </w:rPr>
        <w:t xml:space="preserve"> (Diskussionsteilnehmer), </w:t>
      </w:r>
      <w:proofErr w:type="spellStart"/>
      <w:r w:rsidR="00AA5207">
        <w:rPr>
          <w:rFonts w:ascii="Verdana" w:hAnsi="Verdana"/>
          <w:lang w:eastAsia="ja-JP"/>
        </w:rPr>
        <w:t>President</w:t>
      </w:r>
      <w:proofErr w:type="spellEnd"/>
      <w:r w:rsidR="00AA5207">
        <w:rPr>
          <w:rFonts w:ascii="Verdana" w:hAnsi="Verdana"/>
          <w:lang w:eastAsia="ja-JP"/>
        </w:rPr>
        <w:t xml:space="preserve"> &amp; CEO, </w:t>
      </w:r>
      <w:proofErr w:type="spellStart"/>
      <w:r w:rsidR="00AA5207">
        <w:rPr>
          <w:rFonts w:ascii="Verdana" w:hAnsi="Verdana"/>
          <w:lang w:eastAsia="ja-JP"/>
        </w:rPr>
        <w:t>Yole</w:t>
      </w:r>
      <w:proofErr w:type="spellEnd"/>
      <w:r w:rsidR="00AA5207">
        <w:rPr>
          <w:rFonts w:ascii="Verdana" w:hAnsi="Verdana"/>
          <w:lang w:eastAsia="ja-JP"/>
        </w:rPr>
        <w:t xml:space="preserve"> </w:t>
      </w:r>
      <w:proofErr w:type="spellStart"/>
      <w:r w:rsidR="00AA5207">
        <w:rPr>
          <w:rFonts w:ascii="Verdana" w:hAnsi="Verdana"/>
          <w:lang w:eastAsia="ja-JP"/>
        </w:rPr>
        <w:t>Développement</w:t>
      </w:r>
      <w:proofErr w:type="spellEnd"/>
    </w:p>
    <w:p w:rsidR="003B2552" w:rsidRPr="00890A0F" w:rsidRDefault="00AA5207">
      <w:pPr>
        <w:pStyle w:val="Listenabsatz"/>
        <w:numPr>
          <w:ilvl w:val="0"/>
          <w:numId w:val="2"/>
        </w:numPr>
        <w:tabs>
          <w:tab w:val="left" w:pos="1260"/>
        </w:tabs>
        <w:spacing w:line="360" w:lineRule="auto"/>
        <w:rPr>
          <w:rFonts w:ascii="Verdana" w:hAnsi="Verdana"/>
          <w:lang w:val="en-US" w:eastAsia="ja-JP"/>
        </w:rPr>
      </w:pPr>
      <w:r w:rsidRPr="00890A0F">
        <w:rPr>
          <w:rFonts w:ascii="Verdana" w:hAnsi="Verdana"/>
          <w:lang w:val="en-US" w:eastAsia="ja-JP"/>
        </w:rPr>
        <w:t xml:space="preserve">Dr. </w:t>
      </w:r>
      <w:proofErr w:type="spellStart"/>
      <w:r w:rsidRPr="00890A0F">
        <w:rPr>
          <w:rFonts w:ascii="Verdana" w:hAnsi="Verdana"/>
          <w:lang w:val="en-US" w:eastAsia="ja-JP"/>
        </w:rPr>
        <w:t>Yannick</w:t>
      </w:r>
      <w:proofErr w:type="spellEnd"/>
      <w:r w:rsidRPr="00890A0F">
        <w:rPr>
          <w:rFonts w:ascii="Verdana" w:hAnsi="Verdana"/>
          <w:lang w:val="en-US" w:eastAsia="ja-JP"/>
        </w:rPr>
        <w:t xml:space="preserve"> Levy (</w:t>
      </w:r>
      <w:proofErr w:type="spellStart"/>
      <w:r w:rsidRPr="00890A0F">
        <w:rPr>
          <w:rFonts w:ascii="Verdana" w:hAnsi="Verdana"/>
          <w:lang w:val="en-US" w:eastAsia="ja-JP"/>
        </w:rPr>
        <w:t>Diskussionsteilnehmer</w:t>
      </w:r>
      <w:proofErr w:type="spellEnd"/>
      <w:r w:rsidRPr="00890A0F">
        <w:rPr>
          <w:rFonts w:ascii="Verdana" w:hAnsi="Verdana"/>
          <w:lang w:val="en-US" w:eastAsia="ja-JP"/>
        </w:rPr>
        <w:t>), Vice President of Corporate Business Development, Parrot SA</w:t>
      </w:r>
    </w:p>
    <w:p w:rsidR="003B2552" w:rsidRDefault="00AA5207">
      <w:pPr>
        <w:pStyle w:val="Listenabsatz"/>
        <w:numPr>
          <w:ilvl w:val="0"/>
          <w:numId w:val="2"/>
        </w:numPr>
        <w:tabs>
          <w:tab w:val="left" w:pos="1260"/>
        </w:tabs>
        <w:spacing w:after="240" w:line="360" w:lineRule="auto"/>
        <w:rPr>
          <w:rFonts w:ascii="Verdana" w:hAnsi="Verdana"/>
          <w:lang w:eastAsia="ja-JP"/>
        </w:rPr>
      </w:pPr>
      <w:proofErr w:type="spellStart"/>
      <w:r>
        <w:rPr>
          <w:rFonts w:ascii="Verdana" w:hAnsi="Verdana"/>
          <w:lang w:eastAsia="ja-JP"/>
        </w:rPr>
        <w:t>Teemu</w:t>
      </w:r>
      <w:proofErr w:type="spellEnd"/>
      <w:r>
        <w:rPr>
          <w:rFonts w:ascii="Verdana" w:hAnsi="Verdana"/>
          <w:lang w:eastAsia="ja-JP"/>
        </w:rPr>
        <w:t xml:space="preserve"> </w:t>
      </w:r>
      <w:proofErr w:type="spellStart"/>
      <w:r>
        <w:rPr>
          <w:rFonts w:ascii="Verdana" w:hAnsi="Verdana"/>
          <w:lang w:eastAsia="ja-JP"/>
        </w:rPr>
        <w:t>Rämö</w:t>
      </w:r>
      <w:proofErr w:type="spellEnd"/>
      <w:r>
        <w:rPr>
          <w:rFonts w:ascii="Verdana" w:hAnsi="Verdana"/>
          <w:lang w:eastAsia="ja-JP"/>
        </w:rPr>
        <w:t xml:space="preserve"> (Diskussionsteilnehmer), Senior Manager, Audio HW, Nokia Lumia Technology</w:t>
      </w:r>
    </w:p>
    <w:p w:rsidR="003B2552" w:rsidRDefault="008507D7">
      <w:pPr>
        <w:spacing w:after="0"/>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0" cy="18415"/>
                <wp:effectExtent l="9525" t="9525" r="9525" b="10160"/>
                <wp:wrapNone/>
                <wp:docPr id="10"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0A0A0"/>
                        </a:solidFill>
                        <a:ln w="9525" cap="flat">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0;margin-top:0;width:0;height: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" fillcolor="#a0a0a0" strokecolor="#3465af">
                <v:stroke joinstyle="round"/>
              </v:rect>
            </w:pict>
          </mc:Fallback>
        </mc:AlternateContent>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0" cy="18415"/>
                <wp:effectExtent l="9525" t="9525" r="9525" b="10160"/>
                <wp:wrapNone/>
                <wp:docPr id="9"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0A0A0"/>
                        </a:solidFill>
                        <a:ln w="9525" cap="flat">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0;margin-top:0;width:0;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" fillcolor="#a0a0a0" strokecolor="#3465af">
                <v:stroke joinstyle="round"/>
              </v:rect>
            </w:pict>
          </mc:Fallback>
        </mc:AlternateContent>
      </w:r>
    </w:p>
    <w:p w:rsidR="003B2552" w:rsidRDefault="00AA5207">
      <w:pPr>
        <w:pStyle w:val="berschrift3"/>
        <w:rPr>
          <w:rFonts w:ascii="Verdana" w:hAnsi="Verdana"/>
        </w:rPr>
      </w:pPr>
      <w:r>
        <w:rPr>
          <w:rFonts w:ascii="Verdana" w:hAnsi="Verdana"/>
        </w:rPr>
        <w:t xml:space="preserve">MEMS in </w:t>
      </w:r>
      <w:proofErr w:type="spellStart"/>
      <w:r>
        <w:rPr>
          <w:rFonts w:ascii="Verdana" w:hAnsi="Verdana"/>
        </w:rPr>
        <w:t>Health</w:t>
      </w:r>
      <w:proofErr w:type="spellEnd"/>
      <w:r>
        <w:rPr>
          <w:rFonts w:ascii="Verdana" w:hAnsi="Verdana"/>
        </w:rPr>
        <w:t>- und Wellness-Anwendungen</w:t>
      </w:r>
    </w:p>
    <w:p w:rsidR="003B2552" w:rsidRDefault="00AA5207">
      <w:pPr>
        <w:rPr>
          <w:rFonts w:ascii="Verdana" w:hAnsi="Verdana"/>
        </w:rPr>
      </w:pPr>
      <w:r>
        <w:rPr>
          <w:rFonts w:ascii="Verdana" w:hAnsi="Verdana"/>
        </w:rPr>
        <w:t xml:space="preserve">Von Kleidungsstücken, die Atemstillstand im Schlaf erkennen, bis zu einer iPhone-App, die feststellen kann, dass ein Kind unter einem Asthmaanfall leidet, reichen die Beispiele für MEMS und Sensoren in heutigen </w:t>
      </w:r>
      <w:proofErr w:type="spellStart"/>
      <w:r>
        <w:rPr>
          <w:rFonts w:ascii="Verdana" w:hAnsi="Verdana"/>
        </w:rPr>
        <w:t>Health</w:t>
      </w:r>
      <w:proofErr w:type="spellEnd"/>
      <w:r>
        <w:rPr>
          <w:rFonts w:ascii="Verdana" w:hAnsi="Verdana"/>
        </w:rPr>
        <w:t xml:space="preserve">- und Wellness-Produkten. Wie können MEMS den Endkunden bei der Gesundheitsvorsorge helfen? Auf welche Weise verbessern MEMS die Lebensqualität bei der Vorsorge, der Überwachung, der Prothetik und der Rehabilitation? Und wie gehen die Benutzer (und die Provider) mit den hierbei generierten großen Datenmengen um? </w:t>
      </w:r>
    </w:p>
    <w:p w:rsidR="003B2552" w:rsidRDefault="00AA5207">
      <w:pPr>
        <w:tabs>
          <w:tab w:val="left" w:pos="1260"/>
        </w:tabs>
        <w:spacing w:after="0" w:line="360" w:lineRule="auto"/>
        <w:rPr>
          <w:rFonts w:ascii="Verdana" w:hAnsi="Verdana"/>
          <w:b/>
          <w:lang w:eastAsia="ja-JP"/>
        </w:rPr>
      </w:pPr>
      <w:r>
        <w:rPr>
          <w:rFonts w:ascii="Verdana" w:hAnsi="Verdana"/>
          <w:b/>
          <w:lang w:eastAsia="ja-JP"/>
        </w:rPr>
        <w:t>Als Sprecher treten auf:</w:t>
      </w:r>
    </w:p>
    <w:p w:rsidR="003B2552" w:rsidRPr="00890A0F" w:rsidRDefault="00AA5207">
      <w:pPr>
        <w:pStyle w:val="Listenabsatz"/>
        <w:numPr>
          <w:ilvl w:val="0"/>
          <w:numId w:val="2"/>
        </w:numPr>
        <w:tabs>
          <w:tab w:val="left" w:pos="1260"/>
        </w:tabs>
        <w:spacing w:line="360" w:lineRule="auto"/>
        <w:rPr>
          <w:rFonts w:ascii="Verdana" w:hAnsi="Verdana"/>
          <w:lang w:val="en-US" w:eastAsia="ja-JP"/>
        </w:rPr>
      </w:pPr>
      <w:r w:rsidRPr="00890A0F">
        <w:rPr>
          <w:rFonts w:ascii="Verdana" w:hAnsi="Verdana"/>
          <w:lang w:val="en-US" w:eastAsia="ja-JP"/>
        </w:rPr>
        <w:t xml:space="preserve">Dr. </w:t>
      </w:r>
      <w:proofErr w:type="spellStart"/>
      <w:r w:rsidRPr="00890A0F">
        <w:rPr>
          <w:rFonts w:ascii="Verdana" w:hAnsi="Verdana"/>
          <w:lang w:val="en-US" w:eastAsia="ja-JP"/>
        </w:rPr>
        <w:t>Eero</w:t>
      </w:r>
      <w:proofErr w:type="spellEnd"/>
      <w:r w:rsidRPr="00890A0F">
        <w:rPr>
          <w:rFonts w:ascii="Verdana" w:hAnsi="Verdana"/>
          <w:lang w:val="en-US" w:eastAsia="ja-JP"/>
        </w:rPr>
        <w:t xml:space="preserve"> </w:t>
      </w:r>
      <w:proofErr w:type="spellStart"/>
      <w:r w:rsidRPr="00890A0F">
        <w:rPr>
          <w:rFonts w:ascii="Verdana" w:hAnsi="Verdana"/>
          <w:lang w:val="en-US" w:eastAsia="ja-JP"/>
        </w:rPr>
        <w:t>Punkka</w:t>
      </w:r>
      <w:proofErr w:type="spellEnd"/>
      <w:r w:rsidRPr="00890A0F">
        <w:rPr>
          <w:rFonts w:ascii="Verdana" w:hAnsi="Verdana"/>
          <w:lang w:val="en-US" w:eastAsia="ja-JP"/>
        </w:rPr>
        <w:t xml:space="preserve"> (Moderator), Head of Health Research, VTT</w:t>
      </w:r>
    </w:p>
    <w:p w:rsidR="003B2552" w:rsidRDefault="00AA5207">
      <w:pPr>
        <w:pStyle w:val="Listenabsatz"/>
        <w:numPr>
          <w:ilvl w:val="0"/>
          <w:numId w:val="2"/>
        </w:numPr>
        <w:tabs>
          <w:tab w:val="left" w:pos="1260"/>
        </w:tabs>
        <w:spacing w:line="360" w:lineRule="auto"/>
        <w:rPr>
          <w:rFonts w:ascii="Verdana" w:hAnsi="Verdana"/>
          <w:lang w:eastAsia="ja-JP"/>
        </w:rPr>
      </w:pPr>
      <w:r>
        <w:rPr>
          <w:rFonts w:ascii="Verdana" w:hAnsi="Verdana"/>
          <w:lang w:eastAsia="ja-JP"/>
        </w:rPr>
        <w:lastRenderedPageBreak/>
        <w:t xml:space="preserve">Georg Bauer (Diskussionsteilnehmer), </w:t>
      </w:r>
      <w:proofErr w:type="spellStart"/>
      <w:r>
        <w:rPr>
          <w:rFonts w:ascii="Verdana" w:hAnsi="Verdana"/>
          <w:lang w:eastAsia="ja-JP"/>
        </w:rPr>
        <w:t>Vice</w:t>
      </w:r>
      <w:proofErr w:type="spellEnd"/>
      <w:r>
        <w:rPr>
          <w:rFonts w:ascii="Verdana" w:hAnsi="Verdana"/>
          <w:lang w:eastAsia="ja-JP"/>
        </w:rPr>
        <w:t xml:space="preserve"> </w:t>
      </w:r>
      <w:proofErr w:type="spellStart"/>
      <w:r>
        <w:rPr>
          <w:rFonts w:ascii="Verdana" w:hAnsi="Verdana"/>
          <w:lang w:eastAsia="ja-JP"/>
        </w:rPr>
        <w:t>President</w:t>
      </w:r>
      <w:proofErr w:type="spellEnd"/>
      <w:r>
        <w:rPr>
          <w:rFonts w:ascii="Verdana" w:hAnsi="Verdana"/>
          <w:lang w:eastAsia="ja-JP"/>
        </w:rPr>
        <w:t xml:space="preserve"> </w:t>
      </w:r>
      <w:proofErr w:type="spellStart"/>
      <w:r>
        <w:rPr>
          <w:rFonts w:ascii="Verdana" w:hAnsi="Verdana"/>
          <w:lang w:eastAsia="ja-JP"/>
        </w:rPr>
        <w:t>of</w:t>
      </w:r>
      <w:proofErr w:type="spellEnd"/>
      <w:r>
        <w:rPr>
          <w:rFonts w:ascii="Verdana" w:hAnsi="Verdana"/>
          <w:lang w:eastAsia="ja-JP"/>
        </w:rPr>
        <w:t xml:space="preserve"> </w:t>
      </w:r>
      <w:proofErr w:type="spellStart"/>
      <w:r>
        <w:rPr>
          <w:rFonts w:ascii="Verdana" w:hAnsi="Verdana"/>
          <w:lang w:eastAsia="ja-JP"/>
        </w:rPr>
        <w:t>BioSciences</w:t>
      </w:r>
      <w:proofErr w:type="spellEnd"/>
      <w:r>
        <w:rPr>
          <w:rFonts w:ascii="Verdana" w:hAnsi="Verdana"/>
          <w:lang w:eastAsia="ja-JP"/>
        </w:rPr>
        <w:t>, SONY DADC Austria AG</w:t>
      </w:r>
    </w:p>
    <w:p w:rsidR="003B2552" w:rsidRDefault="00AA5207">
      <w:pPr>
        <w:pStyle w:val="Listenabsatz"/>
        <w:numPr>
          <w:ilvl w:val="0"/>
          <w:numId w:val="2"/>
        </w:numPr>
        <w:tabs>
          <w:tab w:val="left" w:pos="1260"/>
        </w:tabs>
        <w:spacing w:line="360" w:lineRule="auto"/>
        <w:rPr>
          <w:rFonts w:ascii="Verdana" w:hAnsi="Verdana"/>
          <w:lang w:eastAsia="ja-JP"/>
        </w:rPr>
      </w:pPr>
      <w:r>
        <w:rPr>
          <w:rFonts w:ascii="Verdana" w:hAnsi="Verdana"/>
          <w:lang w:eastAsia="ja-JP"/>
        </w:rPr>
        <w:t xml:space="preserve">Dr. Harald Mathis (Diskussionsteilnehmer), Leiter </w:t>
      </w:r>
      <w:proofErr w:type="spellStart"/>
      <w:r>
        <w:rPr>
          <w:rFonts w:ascii="Verdana" w:hAnsi="Verdana"/>
          <w:lang w:eastAsia="ja-JP"/>
        </w:rPr>
        <w:t>Biomolecular</w:t>
      </w:r>
      <w:proofErr w:type="spellEnd"/>
      <w:r>
        <w:rPr>
          <w:rFonts w:ascii="Verdana" w:hAnsi="Verdana"/>
          <w:lang w:eastAsia="ja-JP"/>
        </w:rPr>
        <w:t xml:space="preserve"> Optical Systems, Fraunhofer FIT</w:t>
      </w:r>
    </w:p>
    <w:p w:rsidR="003B2552" w:rsidRDefault="00AA5207">
      <w:pPr>
        <w:pStyle w:val="Listenabsatz"/>
        <w:numPr>
          <w:ilvl w:val="0"/>
          <w:numId w:val="2"/>
        </w:numPr>
        <w:tabs>
          <w:tab w:val="left" w:pos="1260"/>
        </w:tabs>
        <w:spacing w:line="360" w:lineRule="auto"/>
        <w:rPr>
          <w:rFonts w:ascii="Verdana" w:hAnsi="Verdana"/>
          <w:lang w:eastAsia="ja-JP"/>
        </w:rPr>
      </w:pPr>
      <w:r>
        <w:rPr>
          <w:rFonts w:ascii="Verdana" w:hAnsi="Verdana"/>
          <w:lang w:eastAsia="ja-JP"/>
        </w:rPr>
        <w:t xml:space="preserve">Peter </w:t>
      </w:r>
      <w:proofErr w:type="spellStart"/>
      <w:r>
        <w:rPr>
          <w:rFonts w:ascii="Verdana" w:hAnsi="Verdana"/>
          <w:lang w:eastAsia="ja-JP"/>
        </w:rPr>
        <w:t>Peumans</w:t>
      </w:r>
      <w:proofErr w:type="spellEnd"/>
      <w:r>
        <w:rPr>
          <w:rFonts w:ascii="Verdana" w:hAnsi="Verdana"/>
          <w:lang w:eastAsia="ja-JP"/>
        </w:rPr>
        <w:t xml:space="preserve"> (Diskussionsteilnehmer), Programmdirektor, Life </w:t>
      </w:r>
      <w:proofErr w:type="spellStart"/>
      <w:r>
        <w:rPr>
          <w:rFonts w:ascii="Verdana" w:hAnsi="Verdana"/>
          <w:lang w:eastAsia="ja-JP"/>
        </w:rPr>
        <w:t>Sciences</w:t>
      </w:r>
      <w:proofErr w:type="spellEnd"/>
      <w:r>
        <w:rPr>
          <w:rFonts w:ascii="Verdana" w:hAnsi="Verdana"/>
          <w:lang w:eastAsia="ja-JP"/>
        </w:rPr>
        <w:t xml:space="preserve"> Technologies, </w:t>
      </w:r>
      <w:proofErr w:type="spellStart"/>
      <w:r>
        <w:rPr>
          <w:rFonts w:ascii="Verdana" w:hAnsi="Verdana"/>
          <w:lang w:eastAsia="ja-JP"/>
        </w:rPr>
        <w:t>imec</w:t>
      </w:r>
      <w:proofErr w:type="spellEnd"/>
    </w:p>
    <w:p w:rsidR="003B2552" w:rsidRDefault="00AA5207">
      <w:pPr>
        <w:pStyle w:val="Listenabsatz"/>
        <w:numPr>
          <w:ilvl w:val="0"/>
          <w:numId w:val="3"/>
        </w:numPr>
        <w:spacing w:after="240"/>
        <w:rPr>
          <w:rFonts w:ascii="Verdana" w:hAnsi="Verdana"/>
          <w:lang w:eastAsia="ja-JP"/>
        </w:rPr>
      </w:pPr>
      <w:r>
        <w:rPr>
          <w:rFonts w:ascii="Verdana" w:hAnsi="Verdana"/>
          <w:lang w:eastAsia="ja-JP"/>
        </w:rPr>
        <w:t xml:space="preserve">Dr. Andreas Schüle (Diskussionsteilnehmer), </w:t>
      </w:r>
      <w:proofErr w:type="spellStart"/>
      <w:r>
        <w:rPr>
          <w:rFonts w:ascii="Verdana" w:hAnsi="Verdana"/>
          <w:lang w:eastAsia="ja-JP"/>
        </w:rPr>
        <w:t>MedLab</w:t>
      </w:r>
      <w:proofErr w:type="spellEnd"/>
      <w:r>
        <w:rPr>
          <w:rFonts w:ascii="Verdana" w:hAnsi="Verdana"/>
          <w:lang w:eastAsia="ja-JP"/>
        </w:rPr>
        <w:t xml:space="preserve"> Business Manager, FESTO AG &amp; Co. KG</w:t>
      </w:r>
    </w:p>
    <w:p w:rsidR="003B2552" w:rsidRDefault="008507D7">
      <w:pPr>
        <w:tabs>
          <w:tab w:val="left" w:pos="1260"/>
        </w:tabs>
        <w:spacing w:after="0" w:line="100" w:lineRule="atLeast"/>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18415"/>
                <wp:effectExtent l="9525" t="9525" r="9525" b="10160"/>
                <wp:wrapNone/>
                <wp:docPr id="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0A0A0"/>
                        </a:solidFill>
                        <a:ln w="9525" cap="flat">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0;margin-top:0;width:0;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" fillcolor="#a0a0a0" strokecolor="#3465af">
                <v:stroke joinstyle="round"/>
              </v:rect>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0" cy="18415"/>
                <wp:effectExtent l="9525" t="9525" r="9525" b="10160"/>
                <wp:wrapNone/>
                <wp:docPr id="7"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0A0A0"/>
                        </a:solidFill>
                        <a:ln w="9525" cap="flat">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0;margin-top:0;width:0;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" fillcolor="#a0a0a0" strokecolor="#3465af">
                <v:stroke joinstyle="round"/>
              </v:rect>
            </w:pict>
          </mc:Fallback>
        </mc:AlternateContent>
      </w:r>
    </w:p>
    <w:p w:rsidR="003B2552" w:rsidRDefault="00AA5207">
      <w:pPr>
        <w:tabs>
          <w:tab w:val="left" w:pos="1260"/>
        </w:tabs>
        <w:spacing w:after="0" w:line="100" w:lineRule="atLeast"/>
        <w:rPr>
          <w:rFonts w:ascii="Verdana" w:hAnsi="Verdana"/>
          <w:b/>
          <w:bCs/>
          <w:sz w:val="26"/>
          <w:szCs w:val="20"/>
          <w:lang w:eastAsia="ja-JP"/>
        </w:rPr>
      </w:pPr>
      <w:r>
        <w:rPr>
          <w:rFonts w:ascii="Verdana" w:hAnsi="Verdana"/>
          <w:b/>
          <w:bCs/>
          <w:sz w:val="26"/>
          <w:szCs w:val="20"/>
          <w:lang w:eastAsia="ja-JP"/>
        </w:rPr>
        <w:t>MEMS in Industrie-Anwendungen</w:t>
      </w:r>
    </w:p>
    <w:p w:rsidR="00C7396F" w:rsidRDefault="00C7396F">
      <w:pPr>
        <w:tabs>
          <w:tab w:val="left" w:pos="1260"/>
        </w:tabs>
        <w:spacing w:after="0" w:line="100" w:lineRule="atLeast"/>
        <w:rPr>
          <w:rFonts w:ascii="Verdana" w:hAnsi="Verdana"/>
          <w:b/>
          <w:bCs/>
          <w:sz w:val="26"/>
          <w:szCs w:val="20"/>
          <w:lang w:eastAsia="ja-JP"/>
        </w:rPr>
      </w:pPr>
    </w:p>
    <w:p w:rsidR="003B2552" w:rsidRDefault="00AA5207">
      <w:pPr>
        <w:rPr>
          <w:rFonts w:ascii="Verdana" w:hAnsi="Verdana"/>
        </w:rPr>
      </w:pPr>
      <w:r>
        <w:rPr>
          <w:rFonts w:ascii="Verdana" w:hAnsi="Verdana"/>
        </w:rPr>
        <w:t xml:space="preserve">Auf Grund der aktuellen Fortschritte auf dem Gebiet der </w:t>
      </w:r>
      <w:proofErr w:type="spellStart"/>
      <w:r>
        <w:rPr>
          <w:rFonts w:ascii="Verdana" w:hAnsi="Verdana"/>
        </w:rPr>
        <w:t>Microsystem</w:t>
      </w:r>
      <w:proofErr w:type="spellEnd"/>
      <w:r>
        <w:rPr>
          <w:rFonts w:ascii="Verdana" w:hAnsi="Verdana"/>
        </w:rPr>
        <w:t xml:space="preserve">-Technologie findet bei industriellen Anwendungen heute eine Transformation statt.  Inzwischen hat ein Trend zu autonomen Systemen eingesetzt, die innerhalb selbstorganisierenden Strukturen agieren. Wie lassen sich die immer komplexeren Funktionen in das Gesamtsystem integrieren?  </w:t>
      </w:r>
    </w:p>
    <w:p w:rsidR="003B2552" w:rsidRDefault="00AA5207">
      <w:pPr>
        <w:rPr>
          <w:rFonts w:ascii="Verdana" w:hAnsi="Verdana"/>
        </w:rPr>
      </w:pPr>
      <w:r>
        <w:rPr>
          <w:rFonts w:ascii="Verdana" w:hAnsi="Verdana"/>
          <w:lang w:eastAsia="ja-JP"/>
        </w:rPr>
        <w:t xml:space="preserve">Dr. </w:t>
      </w:r>
      <w:proofErr w:type="spellStart"/>
      <w:r>
        <w:rPr>
          <w:rFonts w:ascii="Verdana" w:hAnsi="Verdana"/>
          <w:lang w:eastAsia="ja-JP"/>
        </w:rPr>
        <w:t>Jörk</w:t>
      </w:r>
      <w:proofErr w:type="spellEnd"/>
      <w:r>
        <w:rPr>
          <w:rFonts w:ascii="Verdana" w:hAnsi="Verdana"/>
          <w:lang w:eastAsia="ja-JP"/>
        </w:rPr>
        <w:t xml:space="preserve"> Habenstreit, Managing </w:t>
      </w:r>
      <w:proofErr w:type="spellStart"/>
      <w:r>
        <w:rPr>
          <w:rFonts w:ascii="Verdana" w:hAnsi="Verdana"/>
          <w:lang w:eastAsia="ja-JP"/>
        </w:rPr>
        <w:t>Director</w:t>
      </w:r>
      <w:proofErr w:type="spellEnd"/>
      <w:r>
        <w:rPr>
          <w:rFonts w:ascii="Verdana" w:hAnsi="Verdana"/>
          <w:lang w:eastAsia="ja-JP"/>
        </w:rPr>
        <w:t xml:space="preserve">, Research &amp; Development Technology Software bei der </w:t>
      </w:r>
      <w:proofErr w:type="spellStart"/>
      <w:r>
        <w:rPr>
          <w:rFonts w:ascii="Verdana" w:hAnsi="Verdana"/>
          <w:lang w:eastAsia="ja-JP"/>
        </w:rPr>
        <w:t>Testo</w:t>
      </w:r>
      <w:proofErr w:type="spellEnd"/>
      <w:r>
        <w:rPr>
          <w:rFonts w:ascii="Verdana" w:hAnsi="Verdana"/>
          <w:lang w:eastAsia="ja-JP"/>
        </w:rPr>
        <w:t xml:space="preserve"> AG, erläutert in seiner Präsentation die zukünftigen Marktchancen der Mikrosystemtechnik aus der Sicht von</w:t>
      </w:r>
      <w:r>
        <w:rPr>
          <w:rFonts w:ascii="Verdana" w:hAnsi="Verdana"/>
        </w:rPr>
        <w:t xml:space="preserve"> </w:t>
      </w:r>
      <w:proofErr w:type="spellStart"/>
      <w:r>
        <w:rPr>
          <w:rFonts w:ascii="Verdana" w:hAnsi="Verdana"/>
        </w:rPr>
        <w:t>Testo</w:t>
      </w:r>
      <w:proofErr w:type="spellEnd"/>
      <w:r>
        <w:rPr>
          <w:rFonts w:ascii="Verdana" w:hAnsi="Verdana"/>
        </w:rPr>
        <w:t xml:space="preserve">. Dieses weltweit aktive Unternehmen produziert und vertreibt ein umfangreiches Programm an meteorologischen Messgeräten. </w:t>
      </w:r>
    </w:p>
    <w:p w:rsidR="003B2552" w:rsidRDefault="00AA5207">
      <w:pPr>
        <w:rPr>
          <w:rFonts w:ascii="Verdana" w:hAnsi="Verdana" w:cs="Calibri"/>
          <w:b/>
          <w:color w:val="000099"/>
          <w:lang w:eastAsia="ja-JP"/>
        </w:rPr>
      </w:pPr>
      <w:r>
        <w:rPr>
          <w:rFonts w:ascii="Verdana" w:hAnsi="Verdana" w:cs="Calibri"/>
          <w:b/>
          <w:color w:val="000099"/>
          <w:lang w:eastAsia="ja-JP"/>
        </w:rPr>
        <w:t>Es lohnt sich, am MEMS-Kongress teilzunehmen! Das Programm:</w:t>
      </w:r>
    </w:p>
    <w:p w:rsidR="003B2552" w:rsidRDefault="00AA5207">
      <w:pPr>
        <w:rPr>
          <w:rFonts w:ascii="Verdana" w:hAnsi="Verdana" w:cs="Calibri"/>
          <w:b/>
          <w:lang w:eastAsia="ja-JP"/>
        </w:rPr>
      </w:pPr>
      <w:r>
        <w:rPr>
          <w:rFonts w:ascii="Verdana" w:hAnsi="Verdana" w:cs="Calibri"/>
          <w:lang w:eastAsia="ja-JP"/>
        </w:rPr>
        <w:t>10:00-11:00</w:t>
      </w:r>
      <w:r>
        <w:rPr>
          <w:rFonts w:ascii="Verdana" w:hAnsi="Verdana" w:cs="Calibri"/>
          <w:lang w:eastAsia="ja-JP"/>
        </w:rPr>
        <w:tab/>
      </w:r>
      <w:r>
        <w:rPr>
          <w:rFonts w:ascii="Verdana" w:hAnsi="Verdana" w:cs="Calibri"/>
          <w:lang w:eastAsia="ja-JP"/>
        </w:rPr>
        <w:tab/>
      </w:r>
      <w:r>
        <w:rPr>
          <w:rFonts w:ascii="Verdana" w:hAnsi="Verdana" w:cs="Calibri"/>
          <w:b/>
          <w:bCs/>
          <w:lang w:eastAsia="ja-JP"/>
        </w:rPr>
        <w:t>Disk</w:t>
      </w:r>
      <w:r>
        <w:rPr>
          <w:rFonts w:ascii="Verdana" w:hAnsi="Verdana" w:cs="Calibri"/>
          <w:b/>
          <w:lang w:eastAsia="ja-JP"/>
        </w:rPr>
        <w:t>ussionsrunde: MEMS in Automotive</w:t>
      </w:r>
    </w:p>
    <w:p w:rsidR="003B2552" w:rsidRPr="00890A0F" w:rsidRDefault="00AA5207">
      <w:pPr>
        <w:ind w:left="2160" w:hanging="2160"/>
        <w:rPr>
          <w:rFonts w:ascii="Verdana" w:hAnsi="Verdana" w:cs="Calibri"/>
          <w:b/>
          <w:lang w:val="en-US" w:eastAsia="ja-JP"/>
        </w:rPr>
      </w:pPr>
      <w:r w:rsidRPr="00890A0F">
        <w:rPr>
          <w:rFonts w:ascii="Verdana" w:hAnsi="Verdana" w:cs="Calibri"/>
          <w:lang w:val="en-US" w:eastAsia="ja-JP"/>
        </w:rPr>
        <w:t>11:30-12:00</w:t>
      </w:r>
      <w:r w:rsidRPr="00890A0F">
        <w:rPr>
          <w:rFonts w:ascii="Verdana" w:hAnsi="Verdana" w:cs="Calibri"/>
          <w:lang w:val="en-US" w:eastAsia="ja-JP"/>
        </w:rPr>
        <w:tab/>
      </w:r>
      <w:proofErr w:type="spellStart"/>
      <w:r w:rsidRPr="00890A0F">
        <w:rPr>
          <w:rFonts w:ascii="Verdana" w:hAnsi="Verdana" w:cs="Calibri"/>
          <w:b/>
          <w:lang w:val="en-US" w:eastAsia="ja-JP"/>
        </w:rPr>
        <w:t>Präsentation</w:t>
      </w:r>
      <w:proofErr w:type="spellEnd"/>
      <w:r w:rsidRPr="00890A0F">
        <w:rPr>
          <w:rFonts w:ascii="Verdana" w:hAnsi="Verdana" w:cs="Calibri"/>
          <w:b/>
          <w:lang w:val="en-US" w:eastAsia="ja-JP"/>
        </w:rPr>
        <w:t>: Microsystem Technology: Future Business Opportunities in Industrial Applications</w:t>
      </w:r>
    </w:p>
    <w:p w:rsidR="003B2552" w:rsidRPr="00890A0F" w:rsidRDefault="00AA5207">
      <w:pPr>
        <w:rPr>
          <w:rFonts w:ascii="Verdana" w:hAnsi="Verdana" w:cs="Calibri"/>
          <w:b/>
          <w:lang w:val="en-US" w:eastAsia="ja-JP"/>
        </w:rPr>
      </w:pPr>
      <w:r w:rsidRPr="00890A0F">
        <w:rPr>
          <w:rFonts w:ascii="Verdana" w:hAnsi="Verdana" w:cs="Calibri"/>
          <w:lang w:val="en-US" w:eastAsia="ja-JP"/>
        </w:rPr>
        <w:t>13:30-14:30</w:t>
      </w:r>
      <w:r w:rsidRPr="00890A0F">
        <w:rPr>
          <w:rFonts w:ascii="Verdana" w:hAnsi="Verdana" w:cs="Calibri"/>
          <w:lang w:val="en-US" w:eastAsia="ja-JP"/>
        </w:rPr>
        <w:tab/>
      </w:r>
      <w:r w:rsidRPr="00890A0F">
        <w:rPr>
          <w:rFonts w:ascii="Verdana" w:hAnsi="Verdana" w:cs="Calibri"/>
          <w:lang w:val="en-US" w:eastAsia="ja-JP"/>
        </w:rPr>
        <w:tab/>
      </w:r>
      <w:proofErr w:type="spellStart"/>
      <w:r w:rsidRPr="00890A0F">
        <w:rPr>
          <w:rFonts w:ascii="Verdana" w:hAnsi="Verdana" w:cs="Calibri"/>
          <w:b/>
          <w:bCs/>
          <w:lang w:val="en-US" w:eastAsia="ja-JP"/>
        </w:rPr>
        <w:t>Di</w:t>
      </w:r>
      <w:r w:rsidRPr="00890A0F">
        <w:rPr>
          <w:rFonts w:ascii="Verdana" w:hAnsi="Verdana" w:cs="Calibri"/>
          <w:b/>
          <w:lang w:val="en-US" w:eastAsia="ja-JP"/>
        </w:rPr>
        <w:t>skussionsrunde</w:t>
      </w:r>
      <w:proofErr w:type="spellEnd"/>
      <w:r w:rsidRPr="00890A0F">
        <w:rPr>
          <w:rFonts w:ascii="Verdana" w:hAnsi="Verdana" w:cs="Calibri"/>
          <w:b/>
          <w:lang w:val="en-US" w:eastAsia="ja-JP"/>
        </w:rPr>
        <w:t>: MEMS in Consumer Products</w:t>
      </w:r>
    </w:p>
    <w:p w:rsidR="003B2552" w:rsidRPr="00890A0F" w:rsidRDefault="00AA5207">
      <w:pPr>
        <w:rPr>
          <w:rFonts w:ascii="Verdana" w:hAnsi="Verdana" w:cs="Calibri"/>
          <w:b/>
          <w:lang w:val="en-US" w:eastAsia="ja-JP"/>
        </w:rPr>
      </w:pPr>
      <w:r w:rsidRPr="00890A0F">
        <w:rPr>
          <w:rFonts w:ascii="Verdana" w:hAnsi="Verdana" w:cs="Calibri"/>
          <w:lang w:val="en-US" w:eastAsia="ja-JP"/>
        </w:rPr>
        <w:t>14:30-15:30</w:t>
      </w:r>
      <w:r w:rsidRPr="00890A0F">
        <w:rPr>
          <w:rFonts w:ascii="Verdana" w:hAnsi="Verdana" w:cs="Calibri"/>
          <w:lang w:val="en-US" w:eastAsia="ja-JP"/>
        </w:rPr>
        <w:tab/>
      </w:r>
      <w:r w:rsidRPr="00890A0F">
        <w:rPr>
          <w:rFonts w:ascii="Verdana" w:hAnsi="Verdana" w:cs="Calibri"/>
          <w:lang w:val="en-US" w:eastAsia="ja-JP"/>
        </w:rPr>
        <w:tab/>
      </w:r>
      <w:proofErr w:type="spellStart"/>
      <w:r w:rsidRPr="00890A0F">
        <w:rPr>
          <w:rFonts w:ascii="Verdana" w:hAnsi="Verdana" w:cs="Calibri"/>
          <w:b/>
          <w:bCs/>
          <w:lang w:val="en-US" w:eastAsia="ja-JP"/>
        </w:rPr>
        <w:t>D</w:t>
      </w:r>
      <w:r w:rsidRPr="00890A0F">
        <w:rPr>
          <w:rFonts w:ascii="Verdana" w:hAnsi="Verdana" w:cs="Calibri"/>
          <w:b/>
          <w:lang w:val="en-US" w:eastAsia="ja-JP"/>
        </w:rPr>
        <w:t>iskussionsrunde</w:t>
      </w:r>
      <w:proofErr w:type="spellEnd"/>
      <w:r w:rsidRPr="00890A0F">
        <w:rPr>
          <w:rFonts w:ascii="Verdana" w:hAnsi="Verdana" w:cs="Calibri"/>
          <w:b/>
          <w:lang w:val="en-US" w:eastAsia="ja-JP"/>
        </w:rPr>
        <w:t>: MEMS in Health and Wellness</w:t>
      </w:r>
    </w:p>
    <w:p w:rsidR="008544E6" w:rsidRDefault="00AA5207">
      <w:pPr>
        <w:rPr>
          <w:rFonts w:ascii="Verdana" w:hAnsi="Verdana"/>
          <w:lang w:eastAsia="ja-JP"/>
        </w:rPr>
      </w:pPr>
      <w:r w:rsidRPr="00C7396F">
        <w:rPr>
          <w:rFonts w:ascii="Verdana" w:hAnsi="Verdana"/>
          <w:lang w:eastAsia="ja-JP"/>
        </w:rPr>
        <w:t xml:space="preserve">Vertreter der Presse, die an der Veranstaltung teilnehmen möchten, können sich hier akkreditieren: </w:t>
      </w:r>
      <w:hyperlink r:id="rId14" w:history="1">
        <w:r w:rsidR="008544E6" w:rsidRPr="004B265D">
          <w:rPr>
            <w:rStyle w:val="Hyperlink"/>
            <w:rFonts w:ascii="Verdana" w:hAnsi="Verdana"/>
            <w:lang w:eastAsia="ja-JP"/>
          </w:rPr>
          <w:t>https://www.etouches.com/ehome/80088/164279/?&amp;</w:t>
        </w:r>
      </w:hyperlink>
    </w:p>
    <w:p w:rsidR="003B2552" w:rsidRPr="00C7396F" w:rsidRDefault="00AA5207">
      <w:pPr>
        <w:rPr>
          <w:rFonts w:ascii="Verdana" w:hAnsi="Verdana"/>
          <w:lang w:eastAsia="ja-JP"/>
        </w:rPr>
      </w:pPr>
      <w:r w:rsidRPr="00C7396F">
        <w:rPr>
          <w:rFonts w:ascii="Verdana" w:hAnsi="Verdana"/>
          <w:lang w:eastAsia="ja-JP"/>
        </w:rPr>
        <w:t xml:space="preserve">Fragen bezüglich der Registrierung von Pressevertretern  beantwortet Ingrid Daschner, European Public Relations für MIG, Tel: +49 (0)89 89 40 85-11, E-Mail: </w:t>
      </w:r>
      <w:hyperlink r:id="rId15" w:history="1">
        <w:r w:rsidR="00C7396F" w:rsidRPr="004B265D">
          <w:rPr>
            <w:rStyle w:val="Hyperlink"/>
            <w:rFonts w:ascii="Verdana" w:hAnsi="Verdana"/>
            <w:lang w:eastAsia="ja-JP"/>
          </w:rPr>
          <w:t>ingridd@johnsonking.de</w:t>
        </w:r>
      </w:hyperlink>
      <w:r w:rsidR="00C7396F">
        <w:rPr>
          <w:rFonts w:ascii="Verdana" w:hAnsi="Verdana"/>
          <w:lang w:eastAsia="ja-JP"/>
        </w:rPr>
        <w:t>.</w:t>
      </w:r>
    </w:p>
    <w:p w:rsidR="003B2552" w:rsidRDefault="003B2552" w:rsidP="00C7396F"/>
    <w:p w:rsidR="003B2552" w:rsidRDefault="003B2552">
      <w:pPr>
        <w:pStyle w:val="berschrift3"/>
      </w:pPr>
    </w:p>
    <w:p w:rsidR="003B2552" w:rsidRDefault="00AA5207">
      <w:pPr>
        <w:pStyle w:val="berschrift3"/>
        <w:rPr>
          <w:rFonts w:ascii="Verdana" w:hAnsi="Verdana"/>
          <w:color w:val="333399"/>
        </w:rPr>
      </w:pPr>
      <w:r>
        <w:rPr>
          <w:rFonts w:ascii="Verdana" w:hAnsi="Verdana"/>
          <w:color w:val="333399"/>
        </w:rPr>
        <w:t xml:space="preserve">Host </w:t>
      </w:r>
      <w:proofErr w:type="spellStart"/>
      <w:r>
        <w:rPr>
          <w:rFonts w:ascii="Verdana" w:hAnsi="Verdana"/>
          <w:color w:val="333399"/>
        </w:rPr>
        <w:t>Organization</w:t>
      </w:r>
      <w:proofErr w:type="spellEnd"/>
    </w:p>
    <w:p w:rsidR="003B2552" w:rsidRDefault="00AA5207">
      <w:pPr>
        <w:pStyle w:val="StandardWeb"/>
      </w:pPr>
      <w:r>
        <w:rPr>
          <w:noProof/>
          <w:lang w:eastAsia="de-DE"/>
        </w:rPr>
        <w:drawing>
          <wp:inline distT="0" distB="0" distL="0" distR="0">
            <wp:extent cx="1743075" cy="1143000"/>
            <wp:effectExtent l="0" t="0" r="0" b="0"/>
            <wp:docPr id="2" name="Picture" descr="C:\Users\Monica\Desktop\mig_equal_white_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Monica\Desktop\mig_equal_white_Space.gif"/>
                    <pic:cNvPicPr>
                      <a:picLocks noChangeAspect="1" noChangeArrowheads="1"/>
                    </pic:cNvPicPr>
                  </pic:nvPicPr>
                  <pic:blipFill>
                    <a:blip r:embed="rId16"/>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p w:rsidR="003B2552" w:rsidRDefault="00187EA2">
      <w:pPr>
        <w:pStyle w:val="StandardWeb"/>
        <w:rPr>
          <w:rFonts w:ascii="Verdana" w:hAnsi="Verdana" w:cs="Calibri"/>
        </w:rPr>
      </w:pPr>
      <w:hyperlink r:id="rId17">
        <w:r w:rsidR="00AA5207">
          <w:rPr>
            <w:rStyle w:val="Internetlink"/>
            <w:rFonts w:ascii="Verdana" w:hAnsi="Verdana" w:cs="Calibri"/>
          </w:rPr>
          <w:t xml:space="preserve">MEMS </w:t>
        </w:r>
        <w:proofErr w:type="spellStart"/>
        <w:r w:rsidR="00AA5207">
          <w:rPr>
            <w:rStyle w:val="Internetlink"/>
            <w:rFonts w:ascii="Verdana" w:hAnsi="Verdana" w:cs="Calibri"/>
          </w:rPr>
          <w:t>Industry</w:t>
        </w:r>
        <w:proofErr w:type="spellEnd"/>
        <w:r w:rsidR="00AA5207">
          <w:rPr>
            <w:rStyle w:val="Internetlink"/>
            <w:rFonts w:ascii="Verdana" w:hAnsi="Verdana" w:cs="Calibri"/>
          </w:rPr>
          <w:t xml:space="preserve"> Group</w:t>
        </w:r>
      </w:hyperlink>
      <w:r w:rsidR="00AA5207">
        <w:rPr>
          <w:rFonts w:ascii="Verdana" w:hAnsi="Verdana" w:cs="Calibri"/>
        </w:rPr>
        <w:t xml:space="preserve"> </w:t>
      </w:r>
    </w:p>
    <w:p w:rsidR="003B2552" w:rsidRDefault="00AA5207">
      <w:pPr>
        <w:pStyle w:val="StandardWeb"/>
        <w:rPr>
          <w:rFonts w:ascii="Verdana" w:hAnsi="Verdana" w:cs="Calibri"/>
        </w:rPr>
      </w:pPr>
      <w:r>
        <w:rPr>
          <w:rFonts w:ascii="Verdana" w:hAnsi="Verdana" w:cs="Calibri"/>
        </w:rPr>
        <w:t xml:space="preserve">Ihre direkte Verbindung zur MEMS </w:t>
      </w:r>
      <w:proofErr w:type="spellStart"/>
      <w:r>
        <w:rPr>
          <w:rFonts w:ascii="Verdana" w:hAnsi="Verdana" w:cs="Calibri"/>
        </w:rPr>
        <w:t>Industry</w:t>
      </w:r>
      <w:proofErr w:type="spellEnd"/>
      <w:r>
        <w:rPr>
          <w:rFonts w:ascii="Verdana" w:hAnsi="Verdana" w:cs="Calibri"/>
        </w:rPr>
        <w:t xml:space="preserve"> Group!  </w:t>
      </w:r>
    </w:p>
    <w:p w:rsidR="003B2552" w:rsidRDefault="00AA5207">
      <w:pPr>
        <w:pStyle w:val="StandardWeb"/>
      </w:pPr>
      <w:r>
        <w:rPr>
          <w:noProof/>
          <w:lang w:eastAsia="de-DE"/>
        </w:rPr>
        <w:drawing>
          <wp:inline distT="0" distB="0" distL="0" distR="0">
            <wp:extent cx="523875" cy="523875"/>
            <wp:effectExtent l="0" t="0" r="0" b="0"/>
            <wp:docPr id="3" name="Picture"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LinkedIn"/>
                    <pic:cNvPicPr>
                      <a:picLocks noChangeAspect="1" noChangeArrowheads="1"/>
                    </pic:cNvPicPr>
                  </pic:nvPicPr>
                  <pic:blipFill>
                    <a:blip r:embed="rId18"/>
                    <a:srcRect/>
                    <a:stretch>
                      <a:fillRect/>
                    </a:stretch>
                  </pic:blipFill>
                  <pic:spPr bwMode="auto">
                    <a:xfrm>
                      <a:off x="0" y="0"/>
                      <a:ext cx="523875" cy="523875"/>
                    </a:xfrm>
                    <a:prstGeom prst="rect">
                      <a:avLst/>
                    </a:prstGeom>
                    <a:noFill/>
                    <a:ln w="9525">
                      <a:noFill/>
                      <a:miter lim="800000"/>
                      <a:headEnd/>
                      <a:tailEnd/>
                    </a:ln>
                  </pic:spPr>
                </pic:pic>
              </a:graphicData>
            </a:graphic>
          </wp:inline>
        </w:drawing>
      </w:r>
      <w:r>
        <w:rPr>
          <w:noProof/>
          <w:lang w:eastAsia="de-DE"/>
        </w:rPr>
        <w:drawing>
          <wp:inline distT="0" distB="0" distL="0" distR="0">
            <wp:extent cx="514350" cy="514350"/>
            <wp:effectExtent l="0" t="0" r="0" b="0"/>
            <wp:docPr id="4" name="Picture" descr="Wordpres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Wordpress Blog"/>
                    <pic:cNvPicPr>
                      <a:picLocks noChangeAspect="1" noChangeArrowheads="1"/>
                    </pic:cNvPicPr>
                  </pic:nvPicPr>
                  <pic:blipFill>
                    <a:blip r:embed="rId19"/>
                    <a:srcRect/>
                    <a:stretch>
                      <a:fillRect/>
                    </a:stretch>
                  </pic:blipFill>
                  <pic:spPr bwMode="auto">
                    <a:xfrm>
                      <a:off x="0" y="0"/>
                      <a:ext cx="514350" cy="514350"/>
                    </a:xfrm>
                    <a:prstGeom prst="rect">
                      <a:avLst/>
                    </a:prstGeom>
                    <a:noFill/>
                    <a:ln w="9525">
                      <a:noFill/>
                      <a:miter lim="800000"/>
                      <a:headEnd/>
                      <a:tailEnd/>
                    </a:ln>
                  </pic:spPr>
                </pic:pic>
              </a:graphicData>
            </a:graphic>
          </wp:inline>
        </w:drawing>
      </w:r>
      <w:r>
        <w:rPr>
          <w:noProof/>
          <w:lang w:eastAsia="de-DE"/>
        </w:rPr>
        <w:drawing>
          <wp:inline distT="0" distB="0" distL="0" distR="0">
            <wp:extent cx="495300" cy="475615"/>
            <wp:effectExtent l="0" t="0" r="0" b="0"/>
            <wp:docPr id="5" name="Picture"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Twitter"/>
                    <pic:cNvPicPr>
                      <a:picLocks noChangeAspect="1" noChangeArrowheads="1"/>
                    </pic:cNvPicPr>
                  </pic:nvPicPr>
                  <pic:blipFill>
                    <a:blip r:embed="rId20"/>
                    <a:srcRect/>
                    <a:stretch>
                      <a:fillRect/>
                    </a:stretch>
                  </pic:blipFill>
                  <pic:spPr bwMode="auto">
                    <a:xfrm>
                      <a:off x="0" y="0"/>
                      <a:ext cx="495300" cy="475615"/>
                    </a:xfrm>
                    <a:prstGeom prst="rect">
                      <a:avLst/>
                    </a:prstGeom>
                    <a:noFill/>
                    <a:ln w="9525">
                      <a:noFill/>
                      <a:miter lim="800000"/>
                      <a:headEnd/>
                      <a:tailEnd/>
                    </a:ln>
                  </pic:spPr>
                </pic:pic>
              </a:graphicData>
            </a:graphic>
          </wp:inline>
        </w:drawing>
      </w:r>
    </w:p>
    <w:p w:rsidR="003B2552" w:rsidRDefault="003B2552">
      <w:pPr>
        <w:pStyle w:val="StandardWeb"/>
      </w:pPr>
    </w:p>
    <w:p w:rsidR="003B2552" w:rsidRPr="00890A0F" w:rsidRDefault="00AA5207">
      <w:pPr>
        <w:pStyle w:val="StandardWeb"/>
        <w:rPr>
          <w:rFonts w:ascii="Verdana" w:hAnsi="Verdana"/>
          <w:b/>
          <w:bCs/>
          <w:color w:val="333399"/>
          <w:sz w:val="26"/>
          <w:szCs w:val="20"/>
          <w:lang w:val="en-US"/>
        </w:rPr>
      </w:pPr>
      <w:r w:rsidRPr="00890A0F">
        <w:rPr>
          <w:rFonts w:ascii="Verdana" w:hAnsi="Verdana"/>
          <w:b/>
          <w:bCs/>
          <w:color w:val="333399"/>
          <w:sz w:val="26"/>
          <w:szCs w:val="20"/>
          <w:lang w:val="en-US"/>
        </w:rPr>
        <w:t>Sponsors</w:t>
      </w:r>
    </w:p>
    <w:p w:rsidR="003B2552" w:rsidRPr="00890A0F" w:rsidRDefault="00AA5207">
      <w:pPr>
        <w:rPr>
          <w:rFonts w:ascii="Verdana" w:hAnsi="Verdana" w:cs="Calibri"/>
          <w:lang w:val="en-US"/>
        </w:rPr>
      </w:pPr>
      <w:r w:rsidRPr="00890A0F">
        <w:rPr>
          <w:rFonts w:ascii="Verdana" w:hAnsi="Verdana" w:cs="Calibri"/>
          <w:lang w:val="en-US"/>
        </w:rPr>
        <w:t xml:space="preserve">Die </w:t>
      </w:r>
      <w:proofErr w:type="spellStart"/>
      <w:r w:rsidRPr="00890A0F">
        <w:rPr>
          <w:rFonts w:ascii="Verdana" w:hAnsi="Verdana" w:cs="Calibri"/>
          <w:lang w:val="en-US"/>
        </w:rPr>
        <w:t>Hauptsponsoren</w:t>
      </w:r>
      <w:proofErr w:type="spellEnd"/>
      <w:r w:rsidRPr="00890A0F">
        <w:rPr>
          <w:rFonts w:ascii="Verdana" w:hAnsi="Verdana" w:cs="Calibri"/>
          <w:lang w:val="en-US"/>
        </w:rPr>
        <w:t xml:space="preserve"> des MEMS Executive Congress Europe 2014 </w:t>
      </w:r>
      <w:proofErr w:type="spellStart"/>
      <w:r w:rsidRPr="00890A0F">
        <w:rPr>
          <w:rFonts w:ascii="Verdana" w:hAnsi="Verdana" w:cs="Calibri"/>
          <w:lang w:val="en-US"/>
        </w:rPr>
        <w:t>sind</w:t>
      </w:r>
      <w:proofErr w:type="spellEnd"/>
      <w:r w:rsidRPr="00890A0F">
        <w:rPr>
          <w:rFonts w:ascii="Verdana" w:hAnsi="Verdana" w:cs="Calibri"/>
          <w:lang w:val="en-US"/>
        </w:rPr>
        <w:t xml:space="preserve">: </w:t>
      </w:r>
      <w:proofErr w:type="spellStart"/>
      <w:r w:rsidRPr="00890A0F">
        <w:rPr>
          <w:rFonts w:ascii="Verdana" w:hAnsi="Verdana" w:cs="Calibri"/>
          <w:lang w:val="en-US"/>
        </w:rPr>
        <w:t>Platin</w:t>
      </w:r>
      <w:proofErr w:type="spellEnd"/>
      <w:r w:rsidRPr="00890A0F">
        <w:rPr>
          <w:rFonts w:ascii="Verdana" w:hAnsi="Verdana" w:cs="Calibri"/>
          <w:lang w:val="en-US"/>
        </w:rPr>
        <w:t xml:space="preserve">- Sponsor – </w:t>
      </w:r>
      <w:hyperlink r:id="rId21">
        <w:r w:rsidRPr="00890A0F">
          <w:rPr>
            <w:rStyle w:val="Internetlink"/>
            <w:rFonts w:ascii="Verdana" w:hAnsi="Verdana" w:cs="Calibri"/>
            <w:lang w:val="en-US"/>
          </w:rPr>
          <w:t>EV Group</w:t>
        </w:r>
      </w:hyperlink>
      <w:r w:rsidRPr="00890A0F">
        <w:rPr>
          <w:rFonts w:ascii="Verdana" w:hAnsi="Verdana" w:cs="Calibri"/>
          <w:lang w:val="en-US"/>
        </w:rPr>
        <w:t xml:space="preserve">; Gold-Sponsor - </w:t>
      </w:r>
      <w:hyperlink r:id="rId22">
        <w:r w:rsidRPr="00890A0F">
          <w:rPr>
            <w:rStyle w:val="Internetlink"/>
            <w:rFonts w:ascii="Verdana" w:hAnsi="Verdana" w:cs="Calibri"/>
            <w:lang w:val="en-US"/>
          </w:rPr>
          <w:t>SPTS Technologies</w:t>
        </w:r>
      </w:hyperlink>
      <w:r w:rsidRPr="00890A0F">
        <w:rPr>
          <w:rFonts w:ascii="Verdana" w:hAnsi="Verdana" w:cs="Calibri"/>
          <w:lang w:val="en-US"/>
        </w:rPr>
        <w:t>; Silber-</w:t>
      </w:r>
      <w:proofErr w:type="spellStart"/>
      <w:r w:rsidRPr="00890A0F">
        <w:rPr>
          <w:rFonts w:ascii="Verdana" w:hAnsi="Verdana" w:cs="Calibri"/>
          <w:lang w:val="en-US"/>
        </w:rPr>
        <w:t>Sponsoren</w:t>
      </w:r>
      <w:proofErr w:type="spellEnd"/>
      <w:r w:rsidRPr="00890A0F">
        <w:rPr>
          <w:rFonts w:ascii="Verdana" w:hAnsi="Verdana" w:cs="Calibri"/>
          <w:lang w:val="en-US"/>
        </w:rPr>
        <w:t xml:space="preserve"> – </w:t>
      </w:r>
      <w:hyperlink r:id="rId23">
        <w:r w:rsidRPr="00890A0F">
          <w:rPr>
            <w:rStyle w:val="Internetlink"/>
            <w:rFonts w:ascii="Verdana" w:hAnsi="Verdana" w:cs="Calibri"/>
            <w:lang w:val="en-US"/>
          </w:rPr>
          <w:t>Analog Devices</w:t>
        </w:r>
      </w:hyperlink>
      <w:r w:rsidRPr="00890A0F">
        <w:rPr>
          <w:rFonts w:ascii="Verdana" w:hAnsi="Verdana" w:cs="Calibri"/>
          <w:lang w:val="en-US"/>
        </w:rPr>
        <w:t xml:space="preserve"> und </w:t>
      </w:r>
      <w:hyperlink r:id="rId24">
        <w:proofErr w:type="spellStart"/>
        <w:r w:rsidRPr="00890A0F">
          <w:rPr>
            <w:rStyle w:val="Internetlink"/>
            <w:rFonts w:ascii="Verdana" w:hAnsi="Verdana" w:cs="Calibri"/>
            <w:lang w:val="en-US"/>
          </w:rPr>
          <w:t>Freescale</w:t>
        </w:r>
        <w:proofErr w:type="spellEnd"/>
        <w:r w:rsidRPr="00890A0F">
          <w:rPr>
            <w:rStyle w:val="Internetlink"/>
            <w:rFonts w:ascii="Verdana" w:hAnsi="Verdana" w:cs="Calibri"/>
            <w:lang w:val="en-US"/>
          </w:rPr>
          <w:t xml:space="preserve"> Semiconductor</w:t>
        </w:r>
      </w:hyperlink>
      <w:r w:rsidRPr="00890A0F">
        <w:rPr>
          <w:rFonts w:ascii="Verdana" w:hAnsi="Verdana" w:cs="Calibri"/>
          <w:lang w:val="en-US"/>
        </w:rPr>
        <w:t>;</w:t>
      </w:r>
      <w:r w:rsidRPr="00890A0F">
        <w:rPr>
          <w:rFonts w:ascii="Verdana" w:hAnsi="Verdana"/>
          <w:lang w:val="en-US"/>
        </w:rPr>
        <w:t xml:space="preserve"> und Bronze-</w:t>
      </w:r>
      <w:proofErr w:type="spellStart"/>
      <w:r w:rsidRPr="00890A0F">
        <w:rPr>
          <w:rFonts w:ascii="Verdana" w:hAnsi="Verdana"/>
          <w:lang w:val="en-US"/>
        </w:rPr>
        <w:t>Sponsoren</w:t>
      </w:r>
      <w:proofErr w:type="spellEnd"/>
      <w:r w:rsidRPr="00890A0F">
        <w:rPr>
          <w:rFonts w:ascii="Verdana" w:hAnsi="Verdana"/>
          <w:lang w:val="en-US"/>
        </w:rPr>
        <w:t xml:space="preserve"> - </w:t>
      </w:r>
      <w:hyperlink r:id="rId25">
        <w:r w:rsidRPr="00890A0F">
          <w:rPr>
            <w:rStyle w:val="Internetlink"/>
            <w:rFonts w:ascii="Verdana" w:hAnsi="Verdana"/>
            <w:lang w:val="en-US"/>
          </w:rPr>
          <w:t>ACUTRONIC</w:t>
        </w:r>
      </w:hyperlink>
      <w:r w:rsidRPr="00890A0F">
        <w:rPr>
          <w:rFonts w:ascii="Verdana" w:hAnsi="Verdana" w:cs="Calibri"/>
          <w:lang w:val="en-US"/>
        </w:rPr>
        <w:t xml:space="preserve">, </w:t>
      </w:r>
      <w:hyperlink r:id="rId26">
        <w:r w:rsidRPr="00890A0F">
          <w:rPr>
            <w:rStyle w:val="Internetlink"/>
            <w:rFonts w:ascii="Verdana" w:hAnsi="Verdana" w:cs="Calibri"/>
            <w:lang w:val="en-US"/>
          </w:rPr>
          <w:t>Applied Materials</w:t>
        </w:r>
      </w:hyperlink>
      <w:r w:rsidRPr="00890A0F">
        <w:rPr>
          <w:rFonts w:ascii="Verdana" w:hAnsi="Verdana"/>
          <w:lang w:val="en-US"/>
        </w:rPr>
        <w:t xml:space="preserve"> und </w:t>
      </w:r>
      <w:hyperlink r:id="rId27">
        <w:r w:rsidRPr="00890A0F">
          <w:rPr>
            <w:rStyle w:val="Internetlink"/>
            <w:rFonts w:ascii="Verdana" w:hAnsi="Verdana" w:cs="Calibri"/>
            <w:lang w:val="en-US"/>
          </w:rPr>
          <w:t>X-FAB MEMS Foundry</w:t>
        </w:r>
      </w:hyperlink>
      <w:r w:rsidRPr="00890A0F">
        <w:rPr>
          <w:rFonts w:ascii="Verdana" w:hAnsi="Verdana" w:cs="Calibri"/>
          <w:lang w:val="en-US"/>
        </w:rPr>
        <w:t>.</w:t>
      </w:r>
    </w:p>
    <w:p w:rsidR="003B2552" w:rsidRPr="00890A0F" w:rsidRDefault="00AA5207">
      <w:pPr>
        <w:rPr>
          <w:rFonts w:ascii="Verdana" w:hAnsi="Verdana"/>
          <w:lang w:val="en-US"/>
        </w:rPr>
      </w:pPr>
      <w:proofErr w:type="spellStart"/>
      <w:r w:rsidRPr="00890A0F">
        <w:rPr>
          <w:rFonts w:ascii="Verdana" w:hAnsi="Verdana"/>
          <w:lang w:val="en-US"/>
        </w:rPr>
        <w:t>Unterstützende</w:t>
      </w:r>
      <w:proofErr w:type="spellEnd"/>
      <w:r w:rsidRPr="00890A0F">
        <w:rPr>
          <w:rFonts w:ascii="Verdana" w:hAnsi="Verdana"/>
          <w:lang w:val="en-US"/>
        </w:rPr>
        <w:t xml:space="preserve"> </w:t>
      </w:r>
      <w:proofErr w:type="spellStart"/>
      <w:r w:rsidRPr="00890A0F">
        <w:rPr>
          <w:rFonts w:ascii="Verdana" w:hAnsi="Verdana"/>
          <w:lang w:val="en-US"/>
        </w:rPr>
        <w:t>Sponsoren</w:t>
      </w:r>
      <w:proofErr w:type="spellEnd"/>
      <w:r w:rsidRPr="00890A0F">
        <w:rPr>
          <w:rFonts w:ascii="Verdana" w:hAnsi="Verdana"/>
          <w:lang w:val="en-US"/>
        </w:rPr>
        <w:t xml:space="preserve"> und Partner </w:t>
      </w:r>
      <w:proofErr w:type="spellStart"/>
      <w:r w:rsidRPr="00890A0F">
        <w:rPr>
          <w:rFonts w:ascii="Verdana" w:hAnsi="Verdana"/>
          <w:lang w:val="en-US"/>
        </w:rPr>
        <w:t>sind</w:t>
      </w:r>
      <w:proofErr w:type="spellEnd"/>
      <w:r w:rsidRPr="00890A0F">
        <w:rPr>
          <w:rFonts w:ascii="Verdana" w:hAnsi="Verdana"/>
          <w:lang w:val="en-US"/>
        </w:rPr>
        <w:t xml:space="preserve">: </w:t>
      </w:r>
      <w:hyperlink r:id="rId28">
        <w:proofErr w:type="spellStart"/>
        <w:r w:rsidRPr="00890A0F">
          <w:rPr>
            <w:rStyle w:val="Internetlink"/>
            <w:rFonts w:ascii="Verdana" w:hAnsi="Verdana"/>
            <w:lang w:val="en-US"/>
          </w:rPr>
          <w:t>acam</w:t>
        </w:r>
        <w:proofErr w:type="spellEnd"/>
      </w:hyperlink>
      <w:r w:rsidRPr="00890A0F">
        <w:rPr>
          <w:rFonts w:ascii="Verdana" w:hAnsi="Verdana"/>
          <w:lang w:val="en-US"/>
        </w:rPr>
        <w:t xml:space="preserve">, </w:t>
      </w:r>
      <w:hyperlink r:id="rId29">
        <w:proofErr w:type="spellStart"/>
        <w:r w:rsidRPr="00890A0F">
          <w:rPr>
            <w:rStyle w:val="Internetlink"/>
            <w:rFonts w:ascii="Verdana" w:hAnsi="Verdana"/>
            <w:lang w:val="en-US"/>
          </w:rPr>
          <w:t>Akustica</w:t>
        </w:r>
        <w:proofErr w:type="spellEnd"/>
      </w:hyperlink>
      <w:r w:rsidRPr="00890A0F">
        <w:rPr>
          <w:rFonts w:ascii="Verdana" w:hAnsi="Verdana"/>
          <w:lang w:val="en-US"/>
        </w:rPr>
        <w:t xml:space="preserve">, </w:t>
      </w:r>
      <w:hyperlink r:id="rId30">
        <w:r w:rsidRPr="00890A0F">
          <w:rPr>
            <w:rStyle w:val="Internetlink"/>
            <w:rFonts w:ascii="Verdana" w:hAnsi="Verdana"/>
            <w:lang w:val="en-US"/>
          </w:rPr>
          <w:t>Bosch Automotive Electronics</w:t>
        </w:r>
      </w:hyperlink>
      <w:r w:rsidRPr="00890A0F">
        <w:rPr>
          <w:rFonts w:ascii="Verdana" w:hAnsi="Verdana"/>
          <w:lang w:val="en-US"/>
        </w:rPr>
        <w:t xml:space="preserve">, </w:t>
      </w:r>
      <w:hyperlink r:id="rId31">
        <w:r w:rsidRPr="00890A0F">
          <w:rPr>
            <w:rStyle w:val="Internetlink"/>
            <w:rFonts w:ascii="Verdana" w:hAnsi="Verdana"/>
            <w:lang w:val="en-US"/>
          </w:rPr>
          <w:t xml:space="preserve">Bosch </w:t>
        </w:r>
        <w:proofErr w:type="spellStart"/>
        <w:r w:rsidRPr="00890A0F">
          <w:rPr>
            <w:rStyle w:val="Internetlink"/>
            <w:rFonts w:ascii="Verdana" w:hAnsi="Verdana"/>
            <w:lang w:val="en-US"/>
          </w:rPr>
          <w:t>Sensortec</w:t>
        </w:r>
        <w:proofErr w:type="spellEnd"/>
        <w:r w:rsidRPr="00890A0F">
          <w:rPr>
            <w:rStyle w:val="Internetlink"/>
            <w:rFonts w:ascii="Verdana" w:hAnsi="Verdana"/>
            <w:u w:val="none"/>
            <w:lang w:val="en-US"/>
          </w:rPr>
          <w:t>,</w:t>
        </w:r>
      </w:hyperlink>
      <w:r w:rsidRPr="00890A0F">
        <w:rPr>
          <w:rFonts w:ascii="Verdana" w:hAnsi="Verdana"/>
          <w:lang w:val="en-US"/>
        </w:rPr>
        <w:t xml:space="preserve"> </w:t>
      </w:r>
      <w:hyperlink r:id="rId32">
        <w:r w:rsidRPr="00890A0F">
          <w:rPr>
            <w:rStyle w:val="Internetlink"/>
            <w:rFonts w:ascii="Verdana" w:hAnsi="Verdana"/>
            <w:lang w:val="en-US"/>
          </w:rPr>
          <w:t xml:space="preserve">Fries Research &amp; Technology </w:t>
        </w:r>
      </w:hyperlink>
      <w:r w:rsidRPr="00890A0F">
        <w:rPr>
          <w:rFonts w:ascii="Verdana" w:hAnsi="Verdana"/>
          <w:lang w:val="en-US"/>
        </w:rPr>
        <w:t xml:space="preserve">(FRT), </w:t>
      </w:r>
      <w:hyperlink r:id="rId33">
        <w:proofErr w:type="spellStart"/>
        <w:r w:rsidRPr="00890A0F">
          <w:rPr>
            <w:rStyle w:val="Internetlink"/>
            <w:rFonts w:ascii="Verdana" w:hAnsi="Verdana"/>
            <w:lang w:val="en-US"/>
          </w:rPr>
          <w:t>imec</w:t>
        </w:r>
        <w:proofErr w:type="spellEnd"/>
      </w:hyperlink>
      <w:r w:rsidRPr="00890A0F">
        <w:rPr>
          <w:rFonts w:ascii="Verdana" w:hAnsi="Verdana"/>
          <w:lang w:val="en-US"/>
        </w:rPr>
        <w:t xml:space="preserve">, </w:t>
      </w:r>
      <w:hyperlink r:id="rId34">
        <w:r w:rsidRPr="00890A0F">
          <w:rPr>
            <w:rStyle w:val="Internetlink"/>
            <w:rFonts w:ascii="Verdana" w:hAnsi="Verdana"/>
            <w:lang w:val="en-US"/>
          </w:rPr>
          <w:t>IVAM</w:t>
        </w:r>
      </w:hyperlink>
      <w:r w:rsidRPr="00890A0F">
        <w:rPr>
          <w:rFonts w:ascii="Verdana" w:hAnsi="Verdana"/>
          <w:lang w:val="en-US"/>
        </w:rPr>
        <w:t xml:space="preserve">, </w:t>
      </w:r>
      <w:hyperlink r:id="rId35">
        <w:proofErr w:type="spellStart"/>
        <w:r w:rsidRPr="00890A0F">
          <w:rPr>
            <w:rStyle w:val="Internetlink"/>
            <w:rFonts w:ascii="Verdana" w:hAnsi="Verdana"/>
            <w:lang w:val="en-US"/>
          </w:rPr>
          <w:t>MicroTEC</w:t>
        </w:r>
        <w:proofErr w:type="spellEnd"/>
        <w:r w:rsidRPr="00890A0F">
          <w:rPr>
            <w:rStyle w:val="Internetlink"/>
            <w:rFonts w:ascii="Verdana" w:hAnsi="Verdana"/>
            <w:lang w:val="en-US"/>
          </w:rPr>
          <w:t xml:space="preserve"> </w:t>
        </w:r>
        <w:proofErr w:type="spellStart"/>
        <w:r w:rsidRPr="00890A0F">
          <w:rPr>
            <w:rStyle w:val="Internetlink"/>
            <w:rFonts w:ascii="Verdana" w:hAnsi="Verdana"/>
            <w:lang w:val="en-US"/>
          </w:rPr>
          <w:t>Südwest</w:t>
        </w:r>
        <w:proofErr w:type="spellEnd"/>
      </w:hyperlink>
      <w:r w:rsidRPr="00890A0F">
        <w:rPr>
          <w:rFonts w:ascii="Verdana" w:hAnsi="Verdana"/>
          <w:lang w:val="en-US"/>
        </w:rPr>
        <w:t xml:space="preserve">, </w:t>
      </w:r>
      <w:hyperlink r:id="rId36">
        <w:r w:rsidRPr="00890A0F">
          <w:rPr>
            <w:rStyle w:val="Internetlink"/>
            <w:rFonts w:ascii="Verdana" w:hAnsi="Verdana"/>
            <w:lang w:val="en-US"/>
          </w:rPr>
          <w:t xml:space="preserve">Plan </w:t>
        </w:r>
        <w:proofErr w:type="spellStart"/>
        <w:r w:rsidRPr="00890A0F">
          <w:rPr>
            <w:rStyle w:val="Internetlink"/>
            <w:rFonts w:ascii="Verdana" w:hAnsi="Verdana"/>
            <w:lang w:val="en-US"/>
          </w:rPr>
          <w:t>Optik</w:t>
        </w:r>
        <w:proofErr w:type="spellEnd"/>
      </w:hyperlink>
      <w:r w:rsidRPr="00890A0F">
        <w:rPr>
          <w:rFonts w:ascii="Verdana" w:hAnsi="Verdana"/>
          <w:lang w:val="en-US"/>
        </w:rPr>
        <w:t xml:space="preserve">, </w:t>
      </w:r>
      <w:hyperlink r:id="rId37">
        <w:r w:rsidRPr="00890A0F">
          <w:rPr>
            <w:rStyle w:val="Internetlink"/>
            <w:rFonts w:ascii="Verdana" w:hAnsi="Verdana"/>
            <w:lang w:val="en-US"/>
          </w:rPr>
          <w:t>SEMI</w:t>
        </w:r>
      </w:hyperlink>
      <w:r w:rsidRPr="00890A0F">
        <w:rPr>
          <w:rFonts w:ascii="Verdana" w:hAnsi="Verdana"/>
          <w:lang w:val="en-US"/>
        </w:rPr>
        <w:t xml:space="preserve">, </w:t>
      </w:r>
      <w:hyperlink r:id="rId38">
        <w:r w:rsidRPr="00890A0F">
          <w:rPr>
            <w:rStyle w:val="Internetlink"/>
            <w:rFonts w:ascii="Verdana" w:hAnsi="Verdana"/>
            <w:lang w:val="en-US"/>
          </w:rPr>
          <w:t>Smart Systems Integration</w:t>
        </w:r>
      </w:hyperlink>
      <w:r w:rsidRPr="00890A0F">
        <w:rPr>
          <w:rFonts w:ascii="Verdana" w:hAnsi="Verdana"/>
          <w:lang w:val="en-US"/>
        </w:rPr>
        <w:t xml:space="preserve">, </w:t>
      </w:r>
      <w:hyperlink r:id="rId39">
        <w:r w:rsidRPr="00890A0F">
          <w:rPr>
            <w:rStyle w:val="Internetlink"/>
            <w:rFonts w:ascii="Verdana" w:hAnsi="Verdana"/>
            <w:lang w:val="en-US"/>
          </w:rPr>
          <w:t>Solid State Technology</w:t>
        </w:r>
      </w:hyperlink>
      <w:r w:rsidRPr="00890A0F">
        <w:rPr>
          <w:rFonts w:ascii="Verdana" w:hAnsi="Verdana"/>
          <w:lang w:val="en-US"/>
        </w:rPr>
        <w:t>,</w:t>
      </w:r>
      <w:r w:rsidRPr="00890A0F">
        <w:rPr>
          <w:rFonts w:ascii="Verdana" w:hAnsi="Verdana" w:cs="Calibri"/>
          <w:lang w:val="en-US"/>
        </w:rPr>
        <w:t xml:space="preserve"> </w:t>
      </w:r>
      <w:hyperlink r:id="rId40">
        <w:proofErr w:type="spellStart"/>
        <w:r w:rsidRPr="00890A0F">
          <w:rPr>
            <w:rStyle w:val="Internetlink"/>
            <w:rFonts w:ascii="Verdana" w:hAnsi="Verdana" w:cs="Calibri"/>
            <w:lang w:val="en-US"/>
          </w:rPr>
          <w:t>Tronics</w:t>
        </w:r>
        <w:proofErr w:type="spellEnd"/>
      </w:hyperlink>
      <w:r w:rsidRPr="00890A0F">
        <w:rPr>
          <w:rFonts w:ascii="Verdana" w:hAnsi="Verdana" w:cs="Calibri"/>
          <w:lang w:val="en-US"/>
        </w:rPr>
        <w:t xml:space="preserve">, </w:t>
      </w:r>
      <w:proofErr w:type="spellStart"/>
      <w:r w:rsidRPr="00890A0F">
        <w:rPr>
          <w:rFonts w:ascii="Verdana" w:hAnsi="Verdana"/>
          <w:lang w:val="en-US"/>
        </w:rPr>
        <w:t>Y</w:t>
      </w:r>
      <w:hyperlink r:id="rId41">
        <w:r w:rsidRPr="00890A0F">
          <w:rPr>
            <w:rStyle w:val="Internetlink"/>
            <w:rFonts w:ascii="Verdana" w:hAnsi="Verdana"/>
            <w:lang w:val="en-US"/>
          </w:rPr>
          <w:t>ole</w:t>
        </w:r>
        <w:proofErr w:type="spellEnd"/>
        <w:r w:rsidRPr="00890A0F">
          <w:rPr>
            <w:rStyle w:val="Internetlink"/>
            <w:rFonts w:ascii="Verdana" w:hAnsi="Verdana"/>
            <w:lang w:val="en-US"/>
          </w:rPr>
          <w:t xml:space="preserve"> </w:t>
        </w:r>
        <w:proofErr w:type="spellStart"/>
        <w:r w:rsidRPr="00890A0F">
          <w:rPr>
            <w:rStyle w:val="Internetlink"/>
            <w:rFonts w:ascii="Verdana" w:hAnsi="Verdana"/>
            <w:lang w:val="en-US"/>
          </w:rPr>
          <w:t>Développement</w:t>
        </w:r>
        <w:proofErr w:type="spellEnd"/>
      </w:hyperlink>
      <w:r w:rsidRPr="00890A0F">
        <w:rPr>
          <w:rFonts w:ascii="Verdana" w:hAnsi="Verdana"/>
          <w:lang w:val="en-US"/>
        </w:rPr>
        <w:t xml:space="preserve"> und </w:t>
      </w:r>
      <w:hyperlink r:id="rId42">
        <w:r w:rsidRPr="00890A0F">
          <w:rPr>
            <w:rStyle w:val="Internetlink"/>
            <w:rFonts w:ascii="Verdana" w:hAnsi="Verdana"/>
            <w:lang w:val="en-US"/>
          </w:rPr>
          <w:t>the ZVEI</w:t>
        </w:r>
      </w:hyperlink>
      <w:r w:rsidRPr="00890A0F">
        <w:rPr>
          <w:rFonts w:ascii="Verdana" w:hAnsi="Verdana"/>
          <w:lang w:val="en-US"/>
        </w:rPr>
        <w:t>.</w:t>
      </w:r>
    </w:p>
    <w:p w:rsidR="003B2552" w:rsidRDefault="00AA5207">
      <w:pPr>
        <w:pStyle w:val="StandardWeb"/>
      </w:pPr>
      <w:r>
        <w:rPr>
          <w:noProof/>
          <w:lang w:eastAsia="de-DE"/>
        </w:rPr>
        <w:lastRenderedPageBreak/>
        <w:drawing>
          <wp:inline distT="0" distB="0" distL="0" distR="0">
            <wp:extent cx="5943600" cy="5180965"/>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43"/>
                    <a:srcRect/>
                    <a:stretch>
                      <a:fillRect/>
                    </a:stretch>
                  </pic:blipFill>
                  <pic:spPr bwMode="auto">
                    <a:xfrm>
                      <a:off x="0" y="0"/>
                      <a:ext cx="5943600" cy="5180965"/>
                    </a:xfrm>
                    <a:prstGeom prst="rect">
                      <a:avLst/>
                    </a:prstGeom>
                    <a:noFill/>
                    <a:ln w="9525">
                      <a:noFill/>
                      <a:miter lim="800000"/>
                      <a:headEnd/>
                      <a:tailEnd/>
                    </a:ln>
                  </pic:spPr>
                </pic:pic>
              </a:graphicData>
            </a:graphic>
          </wp:inline>
        </w:drawing>
      </w:r>
    </w:p>
    <w:p w:rsidR="003B2552" w:rsidRDefault="003B2552">
      <w:pPr>
        <w:pStyle w:val="StandardWeb"/>
      </w:pPr>
    </w:p>
    <w:p w:rsidR="003B2552" w:rsidRPr="00890A0F" w:rsidRDefault="00AA5207">
      <w:pPr>
        <w:pStyle w:val="StandardWeb"/>
        <w:rPr>
          <w:rFonts w:ascii="Calibri" w:hAnsi="Calibri" w:cs="Calibri"/>
          <w:sz w:val="18"/>
          <w:szCs w:val="18"/>
          <w:lang w:val="en-US"/>
        </w:rPr>
      </w:pPr>
      <w:r w:rsidRPr="00890A0F">
        <w:rPr>
          <w:rFonts w:ascii="Calibri" w:hAnsi="Calibri" w:cs="Calibri"/>
          <w:sz w:val="18"/>
          <w:szCs w:val="18"/>
          <w:lang w:val="en-US"/>
        </w:rPr>
        <w:t>MEMS Industry Group®, MEMS Executive Congress® and the MEMS Industry Group® logo are registered trademarks of MEMS Industry Group®. All product and company names are trademarks or registered trademarks of their respective holders.</w:t>
      </w:r>
    </w:p>
    <w:p w:rsidR="003B2552" w:rsidRDefault="00187EA2">
      <w:pPr>
        <w:pStyle w:val="StandardWeb"/>
        <w:rPr>
          <w:rFonts w:ascii="Calibri" w:hAnsi="Calibri" w:cs="Calibri"/>
          <w:sz w:val="20"/>
          <w:szCs w:val="20"/>
        </w:rPr>
      </w:pPr>
      <w:hyperlink r:id="rId44">
        <w:proofErr w:type="gramStart"/>
        <w:r w:rsidR="00AA5207" w:rsidRPr="00890A0F">
          <w:rPr>
            <w:rStyle w:val="Internetlink"/>
            <w:rFonts w:ascii="Calibri" w:hAnsi="Calibri" w:cs="Calibri"/>
            <w:sz w:val="20"/>
            <w:szCs w:val="20"/>
            <w:lang w:val="en-US"/>
          </w:rPr>
          <w:t>MEMS Industry Group®</w:t>
        </w:r>
      </w:hyperlink>
      <w:r w:rsidR="00AA5207" w:rsidRPr="00890A0F">
        <w:rPr>
          <w:rFonts w:ascii="Calibri" w:hAnsi="Calibri" w:cs="Calibri"/>
          <w:sz w:val="20"/>
          <w:szCs w:val="20"/>
          <w:lang w:val="en-US"/>
        </w:rPr>
        <w:t>- 1620 Murray Avenue, Pittsburgh, PA 15217.</w:t>
      </w:r>
      <w:proofErr w:type="gramEnd"/>
      <w:r w:rsidR="00AA5207" w:rsidRPr="00890A0F">
        <w:rPr>
          <w:rFonts w:ascii="Calibri" w:hAnsi="Calibri" w:cs="Calibri"/>
          <w:sz w:val="20"/>
          <w:szCs w:val="20"/>
          <w:lang w:val="en-US"/>
        </w:rPr>
        <w:t xml:space="preserve"> </w:t>
      </w:r>
      <w:r w:rsidR="00AA5207">
        <w:rPr>
          <w:rFonts w:ascii="Calibri" w:hAnsi="Calibri" w:cs="Calibri"/>
          <w:sz w:val="20"/>
          <w:szCs w:val="20"/>
        </w:rPr>
        <w:t>Phone: 1.412.390.1644</w:t>
      </w:r>
    </w:p>
    <w:p w:rsidR="003B2552" w:rsidRDefault="003B2552"/>
    <w:sectPr w:rsidR="003B2552">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A2" w:rsidRDefault="00187EA2">
      <w:pPr>
        <w:spacing w:after="0" w:line="240" w:lineRule="auto"/>
      </w:pPr>
      <w:r>
        <w:separator/>
      </w:r>
    </w:p>
  </w:endnote>
  <w:endnote w:type="continuationSeparator" w:id="0">
    <w:p w:rsidR="00187EA2" w:rsidRDefault="0018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E1" w:rsidRDefault="001E46E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52" w:rsidRPr="00890A0F" w:rsidRDefault="00AA5207">
    <w:pPr>
      <w:pStyle w:val="Fuzeile"/>
      <w:rPr>
        <w:lang w:val="en-US"/>
      </w:rPr>
    </w:pPr>
    <w:r w:rsidRPr="00890A0F">
      <w:rPr>
        <w:lang w:val="en-US"/>
      </w:rPr>
      <w:tab/>
    </w:r>
    <w:proofErr w:type="spellStart"/>
    <w:r w:rsidRPr="00890A0F">
      <w:rPr>
        <w:lang w:val="en-US"/>
      </w:rPr>
      <w:t>Seite</w:t>
    </w:r>
    <w:proofErr w:type="spellEnd"/>
    <w:r w:rsidRPr="00890A0F">
      <w:rPr>
        <w:lang w:val="en-US"/>
      </w:rPr>
      <w:t xml:space="preserve"> </w:t>
    </w:r>
    <w:r>
      <w:fldChar w:fldCharType="begin"/>
    </w:r>
    <w:r w:rsidRPr="00890A0F">
      <w:rPr>
        <w:lang w:val="en-US"/>
      </w:rPr>
      <w:instrText>PAGE</w:instrText>
    </w:r>
    <w:r>
      <w:fldChar w:fldCharType="separate"/>
    </w:r>
    <w:r w:rsidR="007F148D">
      <w:rPr>
        <w:noProof/>
        <w:lang w:val="en-US"/>
      </w:rPr>
      <w:t>1</w:t>
    </w:r>
    <w:r>
      <w:fldChar w:fldCharType="end"/>
    </w:r>
  </w:p>
  <w:p w:rsidR="003B2552" w:rsidRPr="00890A0F" w:rsidRDefault="003B2552">
    <w:pPr>
      <w:pStyle w:val="Fuzeil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E1" w:rsidRDefault="001E46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A2" w:rsidRDefault="00187EA2">
      <w:pPr>
        <w:spacing w:after="0" w:line="240" w:lineRule="auto"/>
      </w:pPr>
      <w:r>
        <w:separator/>
      </w:r>
    </w:p>
  </w:footnote>
  <w:footnote w:type="continuationSeparator" w:id="0">
    <w:p w:rsidR="00187EA2" w:rsidRDefault="00187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E1" w:rsidRDefault="001E46E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E1" w:rsidRDefault="001E46E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E1" w:rsidRDefault="001E46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29A"/>
    <w:multiLevelType w:val="multilevel"/>
    <w:tmpl w:val="E26E21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0535A9C"/>
    <w:multiLevelType w:val="multilevel"/>
    <w:tmpl w:val="D064099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213241CA"/>
    <w:multiLevelType w:val="multilevel"/>
    <w:tmpl w:val="5738902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47F66FA6"/>
    <w:multiLevelType w:val="multilevel"/>
    <w:tmpl w:val="E73C7E2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52"/>
    <w:rsid w:val="00187EA2"/>
    <w:rsid w:val="001E46E1"/>
    <w:rsid w:val="003B2552"/>
    <w:rsid w:val="007F148D"/>
    <w:rsid w:val="008507D7"/>
    <w:rsid w:val="008544E6"/>
    <w:rsid w:val="00890A0F"/>
    <w:rsid w:val="00AA5207"/>
    <w:rsid w:val="00C7396F"/>
    <w:rsid w:val="00D70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ascii="Calibri" w:eastAsia="Batang" w:hAnsi="Calibri" w:cs="Times New Roman"/>
      <w:lang w:eastAsia="en-US"/>
    </w:rPr>
  </w:style>
  <w:style w:type="paragraph" w:styleId="berschrift2">
    <w:name w:val="heading 2"/>
    <w:basedOn w:val="Standard"/>
    <w:pPr>
      <w:keepNext/>
      <w:keepLines/>
      <w:spacing w:before="200" w:after="0"/>
      <w:outlineLvl w:val="1"/>
    </w:pPr>
    <w:rPr>
      <w:rFonts w:ascii="Cambria" w:hAnsi="Cambria"/>
      <w:b/>
      <w:bCs/>
      <w:color w:val="4F81BD"/>
      <w:sz w:val="26"/>
      <w:szCs w:val="26"/>
    </w:rPr>
  </w:style>
  <w:style w:type="paragraph" w:styleId="berschrift3">
    <w:name w:val="heading 3"/>
    <w:basedOn w:val="Standard"/>
    <w:pPr>
      <w:spacing w:before="280" w:after="280" w:line="100" w:lineRule="atLeast"/>
      <w:outlineLvl w:val="2"/>
    </w:pPr>
    <w:rPr>
      <w:b/>
      <w:bCs/>
      <w:sz w:val="26"/>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Pr>
      <w:rFonts w:ascii="Calibri" w:eastAsia="Batang" w:hAnsi="Calibri" w:cs="Times New Roman"/>
      <w:b/>
      <w:bCs/>
      <w:sz w:val="26"/>
      <w:szCs w:val="20"/>
      <w:lang w:eastAsia="ja-JP"/>
    </w:rPr>
  </w:style>
  <w:style w:type="character" w:customStyle="1" w:styleId="Starkbetont">
    <w:name w:val="Stark betont"/>
    <w:rPr>
      <w:rFonts w:cs="Times New Roman"/>
      <w:b/>
      <w:bCs/>
    </w:rPr>
  </w:style>
  <w:style w:type="character" w:customStyle="1" w:styleId="Internetlink">
    <w:name w:val="Internetlink"/>
    <w:rPr>
      <w:rFonts w:cs="Times New Roman"/>
      <w:color w:val="0000FF"/>
      <w:u w:val="single"/>
    </w:rPr>
  </w:style>
  <w:style w:type="character" w:customStyle="1" w:styleId="FooterChar">
    <w:name w:val="Footer Char"/>
    <w:basedOn w:val="Absatz-Standardschriftart"/>
    <w:rPr>
      <w:rFonts w:ascii="Calibri" w:eastAsia="Batang" w:hAnsi="Calibri" w:cs="Times New Roman"/>
    </w:rPr>
  </w:style>
  <w:style w:type="character" w:customStyle="1" w:styleId="Betont">
    <w:name w:val="Betont"/>
    <w:basedOn w:val="Absatz-Standardschriftart"/>
    <w:rPr>
      <w:i/>
      <w:iCs/>
    </w:rPr>
  </w:style>
  <w:style w:type="character" w:customStyle="1" w:styleId="BalloonTextChar">
    <w:name w:val="Balloon Text Char"/>
    <w:basedOn w:val="Absatz-Standardschriftart"/>
    <w:rPr>
      <w:rFonts w:ascii="Tahoma" w:eastAsia="Batang" w:hAnsi="Tahoma" w:cs="Tahoma"/>
      <w:sz w:val="16"/>
      <w:szCs w:val="16"/>
    </w:rPr>
  </w:style>
  <w:style w:type="character" w:styleId="Kommentarzeichen">
    <w:name w:val="annotation reference"/>
    <w:basedOn w:val="Absatz-Standardschriftart"/>
    <w:rPr>
      <w:sz w:val="16"/>
      <w:szCs w:val="16"/>
    </w:rPr>
  </w:style>
  <w:style w:type="character" w:customStyle="1" w:styleId="CommentTextChar">
    <w:name w:val="Comment Text Char"/>
    <w:basedOn w:val="Absatz-Standardschriftart"/>
    <w:rPr>
      <w:rFonts w:ascii="Calibri" w:eastAsia="Batang" w:hAnsi="Calibri" w:cs="Times New Roman"/>
      <w:sz w:val="20"/>
      <w:szCs w:val="20"/>
    </w:rPr>
  </w:style>
  <w:style w:type="character" w:customStyle="1" w:styleId="CommentSubjectChar">
    <w:name w:val="Comment Subject Char"/>
    <w:basedOn w:val="CommentTextChar"/>
    <w:rPr>
      <w:rFonts w:ascii="Calibri" w:eastAsia="Batang" w:hAnsi="Calibri" w:cs="Times New Roman"/>
      <w:b/>
      <w:bCs/>
      <w:sz w:val="20"/>
      <w:szCs w:val="20"/>
    </w:rPr>
  </w:style>
  <w:style w:type="character" w:customStyle="1" w:styleId="HeaderChar">
    <w:name w:val="Header Char"/>
    <w:basedOn w:val="Absatz-Standardschriftart"/>
    <w:rPr>
      <w:rFonts w:ascii="Calibri" w:eastAsia="Batang" w:hAnsi="Calibri" w:cs="Times New Roman"/>
    </w:rPr>
  </w:style>
  <w:style w:type="character" w:customStyle="1" w:styleId="Heading2Char">
    <w:name w:val="Heading 2 Char"/>
    <w:basedOn w:val="Absatz-Standardschriftart"/>
    <w:rPr>
      <w:rFonts w:ascii="Cambria" w:hAnsi="Cambria"/>
      <w:b/>
      <w:bCs/>
      <w:color w:val="4F81BD"/>
      <w:sz w:val="26"/>
      <w:szCs w:val="26"/>
    </w:rPr>
  </w:style>
  <w:style w:type="character" w:styleId="BesuchterHyperlink">
    <w:name w:val="FollowedHyperlink"/>
    <w:basedOn w:val="Absatz-Standardschriftart"/>
    <w:rPr>
      <w:color w:val="800080"/>
      <w:u w:val="single"/>
    </w:rPr>
  </w:style>
  <w:style w:type="character" w:customStyle="1" w:styleId="apple-converted-space">
    <w:name w:val="apple-converted-space"/>
    <w:basedOn w:val="Absatz-Standardschriftart"/>
  </w:style>
  <w:style w:type="character" w:customStyle="1" w:styleId="ListLabel1">
    <w:name w:val="ListLabel 1"/>
    <w:rPr>
      <w:sz w:val="20"/>
    </w:rPr>
  </w:style>
  <w:style w:type="character" w:customStyle="1" w:styleId="ListLabel2">
    <w:name w:val="ListLabel 2"/>
    <w:rPr>
      <w:rFonts w:cs="Times New Roman"/>
      <w:sz w:val="20"/>
    </w:rPr>
  </w:style>
  <w:style w:type="character" w:customStyle="1" w:styleId="ListLabel3">
    <w:name w:val="ListLabel 3"/>
    <w:rPr>
      <w:rFonts w:cs="Courier New"/>
    </w:rPr>
  </w:style>
  <w:style w:type="character" w:customStyle="1" w:styleId="ListLabel4">
    <w:name w:val="ListLabel 4"/>
    <w:rPr>
      <w:rFonts w:cs="Calibri"/>
    </w:rPr>
  </w:style>
  <w:style w:type="character" w:customStyle="1" w:styleId="ListLabel5">
    <w:name w:val="ListLabel 5"/>
    <w:rPr>
      <w:rFonts w:cs="Times New Roman"/>
    </w:rPr>
  </w:style>
  <w:style w:type="paragraph" w:customStyle="1" w:styleId="berschrift">
    <w:name w:val="Überschrift"/>
    <w:basedOn w:val="Standard"/>
    <w:next w:val="Textkrper"/>
    <w:pPr>
      <w:keepNext/>
      <w:spacing w:before="240" w:after="120"/>
    </w:pPr>
    <w:rPr>
      <w:rFonts w:ascii="Arial" w:eastAsia="Lucida Sans Unicode"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StandardWeb">
    <w:name w:val="Normal (Web)"/>
    <w:basedOn w:val="Standard"/>
    <w:pPr>
      <w:spacing w:before="280" w:after="280" w:line="100" w:lineRule="atLeast"/>
    </w:pPr>
    <w:rPr>
      <w:rFonts w:ascii="Times New Roman" w:hAnsi="Times New Roman"/>
      <w:sz w:val="24"/>
      <w:szCs w:val="24"/>
      <w:lang w:eastAsia="ja-JP"/>
    </w:rPr>
  </w:style>
  <w:style w:type="paragraph" w:styleId="Fuzeile">
    <w:name w:val="footer"/>
    <w:basedOn w:val="Standard"/>
    <w:pPr>
      <w:tabs>
        <w:tab w:val="center" w:pos="4680"/>
        <w:tab w:val="right" w:pos="9360"/>
      </w:tabs>
      <w:spacing w:after="0" w:line="100" w:lineRule="atLeast"/>
    </w:pPr>
  </w:style>
  <w:style w:type="paragraph" w:styleId="Sprechblasentext">
    <w:name w:val="Balloon Text"/>
    <w:basedOn w:val="Standard"/>
    <w:pPr>
      <w:spacing w:after="0" w:line="100" w:lineRule="atLeast"/>
    </w:pPr>
    <w:rPr>
      <w:rFonts w:ascii="Tahoma" w:hAnsi="Tahoma" w:cs="Tahoma"/>
      <w:sz w:val="16"/>
      <w:szCs w:val="16"/>
    </w:rPr>
  </w:style>
  <w:style w:type="paragraph" w:styleId="Kommentartext">
    <w:name w:val="annotation text"/>
    <w:basedOn w:val="Standard"/>
    <w:pPr>
      <w:spacing w:line="100" w:lineRule="atLeast"/>
    </w:pPr>
    <w:rPr>
      <w:sz w:val="20"/>
      <w:szCs w:val="20"/>
    </w:rPr>
  </w:style>
  <w:style w:type="paragraph" w:styleId="Kommentarthema">
    <w:name w:val="annotation subject"/>
    <w:basedOn w:val="Kommentartext"/>
    <w:rPr>
      <w:b/>
      <w:bCs/>
    </w:rPr>
  </w:style>
  <w:style w:type="paragraph" w:styleId="Kopfzeile">
    <w:name w:val="header"/>
    <w:basedOn w:val="Standard"/>
    <w:pPr>
      <w:tabs>
        <w:tab w:val="center" w:pos="4680"/>
        <w:tab w:val="right" w:pos="9360"/>
      </w:tabs>
      <w:spacing w:after="0" w:line="100" w:lineRule="atLeast"/>
    </w:pPr>
  </w:style>
  <w:style w:type="paragraph" w:styleId="Listenabsatz">
    <w:name w:val="List Paragraph"/>
    <w:basedOn w:val="Standard"/>
    <w:pPr>
      <w:spacing w:after="0" w:line="100" w:lineRule="atLeast"/>
      <w:ind w:left="720"/>
    </w:pPr>
    <w:rPr>
      <w:rFonts w:cs="Calibri"/>
    </w:rPr>
  </w:style>
  <w:style w:type="paragraph" w:customStyle="1" w:styleId="Default">
    <w:name w:val="Default"/>
    <w:pPr>
      <w:suppressAutoHyphens/>
      <w:spacing w:after="0" w:line="100" w:lineRule="atLeast"/>
    </w:pPr>
    <w:rPr>
      <w:rFonts w:ascii="Times New Roman" w:eastAsia="Lucida Sans Unicode" w:hAnsi="Times New Roman" w:cs="Times New Roman"/>
      <w:color w:val="000000"/>
      <w:sz w:val="24"/>
      <w:szCs w:val="24"/>
      <w:lang w:eastAsia="en-US"/>
    </w:rPr>
  </w:style>
  <w:style w:type="paragraph" w:styleId="berarbeitung">
    <w:name w:val="Revision"/>
    <w:pPr>
      <w:suppressAutoHyphens/>
      <w:spacing w:after="0" w:line="100" w:lineRule="atLeast"/>
    </w:pPr>
    <w:rPr>
      <w:rFonts w:ascii="Calibri" w:eastAsia="Batang" w:hAnsi="Calibri" w:cs="Times New Roman"/>
      <w:lang w:eastAsia="en-US"/>
    </w:rPr>
  </w:style>
  <w:style w:type="character" w:styleId="Hyperlink">
    <w:name w:val="Hyperlink"/>
    <w:basedOn w:val="Absatz-Standardschriftart"/>
    <w:uiPriority w:val="99"/>
    <w:unhideWhenUsed/>
    <w:rsid w:val="00C739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ascii="Calibri" w:eastAsia="Batang" w:hAnsi="Calibri" w:cs="Times New Roman"/>
      <w:lang w:eastAsia="en-US"/>
    </w:rPr>
  </w:style>
  <w:style w:type="paragraph" w:styleId="berschrift2">
    <w:name w:val="heading 2"/>
    <w:basedOn w:val="Standard"/>
    <w:pPr>
      <w:keepNext/>
      <w:keepLines/>
      <w:spacing w:before="200" w:after="0"/>
      <w:outlineLvl w:val="1"/>
    </w:pPr>
    <w:rPr>
      <w:rFonts w:ascii="Cambria" w:hAnsi="Cambria"/>
      <w:b/>
      <w:bCs/>
      <w:color w:val="4F81BD"/>
      <w:sz w:val="26"/>
      <w:szCs w:val="26"/>
    </w:rPr>
  </w:style>
  <w:style w:type="paragraph" w:styleId="berschrift3">
    <w:name w:val="heading 3"/>
    <w:basedOn w:val="Standard"/>
    <w:pPr>
      <w:spacing w:before="280" w:after="280" w:line="100" w:lineRule="atLeast"/>
      <w:outlineLvl w:val="2"/>
    </w:pPr>
    <w:rPr>
      <w:b/>
      <w:bCs/>
      <w:sz w:val="26"/>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Pr>
      <w:rFonts w:ascii="Calibri" w:eastAsia="Batang" w:hAnsi="Calibri" w:cs="Times New Roman"/>
      <w:b/>
      <w:bCs/>
      <w:sz w:val="26"/>
      <w:szCs w:val="20"/>
      <w:lang w:eastAsia="ja-JP"/>
    </w:rPr>
  </w:style>
  <w:style w:type="character" w:customStyle="1" w:styleId="Starkbetont">
    <w:name w:val="Stark betont"/>
    <w:rPr>
      <w:rFonts w:cs="Times New Roman"/>
      <w:b/>
      <w:bCs/>
    </w:rPr>
  </w:style>
  <w:style w:type="character" w:customStyle="1" w:styleId="Internetlink">
    <w:name w:val="Internetlink"/>
    <w:rPr>
      <w:rFonts w:cs="Times New Roman"/>
      <w:color w:val="0000FF"/>
      <w:u w:val="single"/>
    </w:rPr>
  </w:style>
  <w:style w:type="character" w:customStyle="1" w:styleId="FooterChar">
    <w:name w:val="Footer Char"/>
    <w:basedOn w:val="Absatz-Standardschriftart"/>
    <w:rPr>
      <w:rFonts w:ascii="Calibri" w:eastAsia="Batang" w:hAnsi="Calibri" w:cs="Times New Roman"/>
    </w:rPr>
  </w:style>
  <w:style w:type="character" w:customStyle="1" w:styleId="Betont">
    <w:name w:val="Betont"/>
    <w:basedOn w:val="Absatz-Standardschriftart"/>
    <w:rPr>
      <w:i/>
      <w:iCs/>
    </w:rPr>
  </w:style>
  <w:style w:type="character" w:customStyle="1" w:styleId="BalloonTextChar">
    <w:name w:val="Balloon Text Char"/>
    <w:basedOn w:val="Absatz-Standardschriftart"/>
    <w:rPr>
      <w:rFonts w:ascii="Tahoma" w:eastAsia="Batang" w:hAnsi="Tahoma" w:cs="Tahoma"/>
      <w:sz w:val="16"/>
      <w:szCs w:val="16"/>
    </w:rPr>
  </w:style>
  <w:style w:type="character" w:styleId="Kommentarzeichen">
    <w:name w:val="annotation reference"/>
    <w:basedOn w:val="Absatz-Standardschriftart"/>
    <w:rPr>
      <w:sz w:val="16"/>
      <w:szCs w:val="16"/>
    </w:rPr>
  </w:style>
  <w:style w:type="character" w:customStyle="1" w:styleId="CommentTextChar">
    <w:name w:val="Comment Text Char"/>
    <w:basedOn w:val="Absatz-Standardschriftart"/>
    <w:rPr>
      <w:rFonts w:ascii="Calibri" w:eastAsia="Batang" w:hAnsi="Calibri" w:cs="Times New Roman"/>
      <w:sz w:val="20"/>
      <w:szCs w:val="20"/>
    </w:rPr>
  </w:style>
  <w:style w:type="character" w:customStyle="1" w:styleId="CommentSubjectChar">
    <w:name w:val="Comment Subject Char"/>
    <w:basedOn w:val="CommentTextChar"/>
    <w:rPr>
      <w:rFonts w:ascii="Calibri" w:eastAsia="Batang" w:hAnsi="Calibri" w:cs="Times New Roman"/>
      <w:b/>
      <w:bCs/>
      <w:sz w:val="20"/>
      <w:szCs w:val="20"/>
    </w:rPr>
  </w:style>
  <w:style w:type="character" w:customStyle="1" w:styleId="HeaderChar">
    <w:name w:val="Header Char"/>
    <w:basedOn w:val="Absatz-Standardschriftart"/>
    <w:rPr>
      <w:rFonts w:ascii="Calibri" w:eastAsia="Batang" w:hAnsi="Calibri" w:cs="Times New Roman"/>
    </w:rPr>
  </w:style>
  <w:style w:type="character" w:customStyle="1" w:styleId="Heading2Char">
    <w:name w:val="Heading 2 Char"/>
    <w:basedOn w:val="Absatz-Standardschriftart"/>
    <w:rPr>
      <w:rFonts w:ascii="Cambria" w:hAnsi="Cambria"/>
      <w:b/>
      <w:bCs/>
      <w:color w:val="4F81BD"/>
      <w:sz w:val="26"/>
      <w:szCs w:val="26"/>
    </w:rPr>
  </w:style>
  <w:style w:type="character" w:styleId="BesuchterHyperlink">
    <w:name w:val="FollowedHyperlink"/>
    <w:basedOn w:val="Absatz-Standardschriftart"/>
    <w:rPr>
      <w:color w:val="800080"/>
      <w:u w:val="single"/>
    </w:rPr>
  </w:style>
  <w:style w:type="character" w:customStyle="1" w:styleId="apple-converted-space">
    <w:name w:val="apple-converted-space"/>
    <w:basedOn w:val="Absatz-Standardschriftart"/>
  </w:style>
  <w:style w:type="character" w:customStyle="1" w:styleId="ListLabel1">
    <w:name w:val="ListLabel 1"/>
    <w:rPr>
      <w:sz w:val="20"/>
    </w:rPr>
  </w:style>
  <w:style w:type="character" w:customStyle="1" w:styleId="ListLabel2">
    <w:name w:val="ListLabel 2"/>
    <w:rPr>
      <w:rFonts w:cs="Times New Roman"/>
      <w:sz w:val="20"/>
    </w:rPr>
  </w:style>
  <w:style w:type="character" w:customStyle="1" w:styleId="ListLabel3">
    <w:name w:val="ListLabel 3"/>
    <w:rPr>
      <w:rFonts w:cs="Courier New"/>
    </w:rPr>
  </w:style>
  <w:style w:type="character" w:customStyle="1" w:styleId="ListLabel4">
    <w:name w:val="ListLabel 4"/>
    <w:rPr>
      <w:rFonts w:cs="Calibri"/>
    </w:rPr>
  </w:style>
  <w:style w:type="character" w:customStyle="1" w:styleId="ListLabel5">
    <w:name w:val="ListLabel 5"/>
    <w:rPr>
      <w:rFonts w:cs="Times New Roman"/>
    </w:rPr>
  </w:style>
  <w:style w:type="paragraph" w:customStyle="1" w:styleId="berschrift">
    <w:name w:val="Überschrift"/>
    <w:basedOn w:val="Standard"/>
    <w:next w:val="Textkrper"/>
    <w:pPr>
      <w:keepNext/>
      <w:spacing w:before="240" w:after="120"/>
    </w:pPr>
    <w:rPr>
      <w:rFonts w:ascii="Arial" w:eastAsia="Lucida Sans Unicode"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StandardWeb">
    <w:name w:val="Normal (Web)"/>
    <w:basedOn w:val="Standard"/>
    <w:pPr>
      <w:spacing w:before="280" w:after="280" w:line="100" w:lineRule="atLeast"/>
    </w:pPr>
    <w:rPr>
      <w:rFonts w:ascii="Times New Roman" w:hAnsi="Times New Roman"/>
      <w:sz w:val="24"/>
      <w:szCs w:val="24"/>
      <w:lang w:eastAsia="ja-JP"/>
    </w:rPr>
  </w:style>
  <w:style w:type="paragraph" w:styleId="Fuzeile">
    <w:name w:val="footer"/>
    <w:basedOn w:val="Standard"/>
    <w:pPr>
      <w:tabs>
        <w:tab w:val="center" w:pos="4680"/>
        <w:tab w:val="right" w:pos="9360"/>
      </w:tabs>
      <w:spacing w:after="0" w:line="100" w:lineRule="atLeast"/>
    </w:pPr>
  </w:style>
  <w:style w:type="paragraph" w:styleId="Sprechblasentext">
    <w:name w:val="Balloon Text"/>
    <w:basedOn w:val="Standard"/>
    <w:pPr>
      <w:spacing w:after="0" w:line="100" w:lineRule="atLeast"/>
    </w:pPr>
    <w:rPr>
      <w:rFonts w:ascii="Tahoma" w:hAnsi="Tahoma" w:cs="Tahoma"/>
      <w:sz w:val="16"/>
      <w:szCs w:val="16"/>
    </w:rPr>
  </w:style>
  <w:style w:type="paragraph" w:styleId="Kommentartext">
    <w:name w:val="annotation text"/>
    <w:basedOn w:val="Standard"/>
    <w:pPr>
      <w:spacing w:line="100" w:lineRule="atLeast"/>
    </w:pPr>
    <w:rPr>
      <w:sz w:val="20"/>
      <w:szCs w:val="20"/>
    </w:rPr>
  </w:style>
  <w:style w:type="paragraph" w:styleId="Kommentarthema">
    <w:name w:val="annotation subject"/>
    <w:basedOn w:val="Kommentartext"/>
    <w:rPr>
      <w:b/>
      <w:bCs/>
    </w:rPr>
  </w:style>
  <w:style w:type="paragraph" w:styleId="Kopfzeile">
    <w:name w:val="header"/>
    <w:basedOn w:val="Standard"/>
    <w:pPr>
      <w:tabs>
        <w:tab w:val="center" w:pos="4680"/>
        <w:tab w:val="right" w:pos="9360"/>
      </w:tabs>
      <w:spacing w:after="0" w:line="100" w:lineRule="atLeast"/>
    </w:pPr>
  </w:style>
  <w:style w:type="paragraph" w:styleId="Listenabsatz">
    <w:name w:val="List Paragraph"/>
    <w:basedOn w:val="Standard"/>
    <w:pPr>
      <w:spacing w:after="0" w:line="100" w:lineRule="atLeast"/>
      <w:ind w:left="720"/>
    </w:pPr>
    <w:rPr>
      <w:rFonts w:cs="Calibri"/>
    </w:rPr>
  </w:style>
  <w:style w:type="paragraph" w:customStyle="1" w:styleId="Default">
    <w:name w:val="Default"/>
    <w:pPr>
      <w:suppressAutoHyphens/>
      <w:spacing w:after="0" w:line="100" w:lineRule="atLeast"/>
    </w:pPr>
    <w:rPr>
      <w:rFonts w:ascii="Times New Roman" w:eastAsia="Lucida Sans Unicode" w:hAnsi="Times New Roman" w:cs="Times New Roman"/>
      <w:color w:val="000000"/>
      <w:sz w:val="24"/>
      <w:szCs w:val="24"/>
      <w:lang w:eastAsia="en-US"/>
    </w:rPr>
  </w:style>
  <w:style w:type="paragraph" w:styleId="berarbeitung">
    <w:name w:val="Revision"/>
    <w:pPr>
      <w:suppressAutoHyphens/>
      <w:spacing w:after="0" w:line="100" w:lineRule="atLeast"/>
    </w:pPr>
    <w:rPr>
      <w:rFonts w:ascii="Calibri" w:eastAsia="Batang" w:hAnsi="Calibri" w:cs="Times New Roman"/>
      <w:lang w:eastAsia="en-US"/>
    </w:rPr>
  </w:style>
  <w:style w:type="character" w:styleId="Hyperlink">
    <w:name w:val="Hyperlink"/>
    <w:basedOn w:val="Absatz-Standardschriftart"/>
    <w:uiPriority w:val="99"/>
    <w:unhideWhenUsed/>
    <w:rsid w:val="00C739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javascript:load_url('/ereg/popups/speakerdetails.php?eventid=80088&amp;speakerid=128897&amp;&amp;','Jean-Christophe%20Eloy','400','400');" TargetMode="External"/><Relationship Id="rId18" Type="http://schemas.openxmlformats.org/officeDocument/2006/relationships/image" Target="media/image3.jpeg"/><Relationship Id="rId26" Type="http://schemas.openxmlformats.org/officeDocument/2006/relationships/hyperlink" Target="http://www.appliedmaterials.com/" TargetMode="External"/><Relationship Id="rId39" Type="http://schemas.openxmlformats.org/officeDocument/2006/relationships/hyperlink" Target="http://www.solid-state.com/mems" TargetMode="External"/><Relationship Id="rId3" Type="http://schemas.microsoft.com/office/2007/relationships/stylesWithEffects" Target="stylesWithEffects.xml"/><Relationship Id="rId21" Type="http://schemas.openxmlformats.org/officeDocument/2006/relationships/hyperlink" Target="http://www.evgroup.com/en" TargetMode="External"/><Relationship Id="rId34" Type="http://schemas.openxmlformats.org/officeDocument/2006/relationships/hyperlink" Target="http://www.ivam.eu/" TargetMode="External"/><Relationship Id="rId42" Type="http://schemas.openxmlformats.org/officeDocument/2006/relationships/hyperlink" Target="http://www.zvei.org/En&#8206;"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msindustrygroup.org/" TargetMode="External"/><Relationship Id="rId17" Type="http://schemas.openxmlformats.org/officeDocument/2006/relationships/hyperlink" Target="http://www.memsindustrygroup.org/" TargetMode="External"/><Relationship Id="rId25" Type="http://schemas.openxmlformats.org/officeDocument/2006/relationships/hyperlink" Target="http://www.acutronic.com/" TargetMode="External"/><Relationship Id="rId33" Type="http://schemas.openxmlformats.org/officeDocument/2006/relationships/hyperlink" Target="http://www.imec.be/" TargetMode="External"/><Relationship Id="rId38" Type="http://schemas.openxmlformats.org/officeDocument/2006/relationships/hyperlink" Target="http://www.mesago.de/en/SSI"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5.png"/><Relationship Id="rId29" Type="http://schemas.openxmlformats.org/officeDocument/2006/relationships/hyperlink" Target="http://www.akustica.com/" TargetMode="External"/><Relationship Id="rId41" Type="http://schemas.openxmlformats.org/officeDocument/2006/relationships/hyperlink" Target="http://www.yole.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mscongress.com/" TargetMode="External"/><Relationship Id="rId24" Type="http://schemas.openxmlformats.org/officeDocument/2006/relationships/hyperlink" Target="http://www.freescale.com/" TargetMode="External"/><Relationship Id="rId32" Type="http://schemas.openxmlformats.org/officeDocument/2006/relationships/hyperlink" Target="http://www.frt-gmbh.com/en/" TargetMode="External"/><Relationship Id="rId37" Type="http://schemas.openxmlformats.org/officeDocument/2006/relationships/hyperlink" Target="http://www.semi.org/" TargetMode="External"/><Relationship Id="rId40" Type="http://schemas.openxmlformats.org/officeDocument/2006/relationships/hyperlink" Target="http://www.tronicsgroup.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gridd@johnsonking.de" TargetMode="External"/><Relationship Id="rId23" Type="http://schemas.openxmlformats.org/officeDocument/2006/relationships/hyperlink" Target="http://www.analog.com/" TargetMode="External"/><Relationship Id="rId28" Type="http://schemas.openxmlformats.org/officeDocument/2006/relationships/hyperlink" Target="http://www.acam.de/" TargetMode="External"/><Relationship Id="rId36" Type="http://schemas.openxmlformats.org/officeDocument/2006/relationships/hyperlink" Target="http://www.planoptik.com/" TargetMode="External"/><Relationship Id="rId49" Type="http://schemas.openxmlformats.org/officeDocument/2006/relationships/header" Target="header3.xml"/><Relationship Id="rId10" Type="http://schemas.openxmlformats.org/officeDocument/2006/relationships/hyperlink" Target="http://www.memscongress.com/" TargetMode="External"/><Relationship Id="rId19" Type="http://schemas.openxmlformats.org/officeDocument/2006/relationships/image" Target="media/image4.png"/><Relationship Id="rId31" Type="http://schemas.openxmlformats.org/officeDocument/2006/relationships/hyperlink" Target="http://www.bosch-sensortec.com/homepage/home/home" TargetMode="External"/><Relationship Id="rId44" Type="http://schemas.openxmlformats.org/officeDocument/2006/relationships/hyperlink" Target="http://www.memsindustrygroup.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ouches.com/ehome/80088/164265/?&amp;" TargetMode="External"/><Relationship Id="rId14" Type="http://schemas.openxmlformats.org/officeDocument/2006/relationships/hyperlink" Target="https://www.etouches.com/ehome/80088/164279/?&amp;" TargetMode="External"/><Relationship Id="rId22" Type="http://schemas.openxmlformats.org/officeDocument/2006/relationships/hyperlink" Target="http://www.spts.com/" TargetMode="External"/><Relationship Id="rId27" Type="http://schemas.openxmlformats.org/officeDocument/2006/relationships/hyperlink" Target="http://www.xfab.com/mems0/mems-foundry-service/" TargetMode="External"/><Relationship Id="rId30" Type="http://schemas.openxmlformats.org/officeDocument/2006/relationships/hyperlink" Target="http://www.bosch.us/content/language1/html/1284.htm" TargetMode="External"/><Relationship Id="rId35" Type="http://schemas.openxmlformats.org/officeDocument/2006/relationships/hyperlink" Target="http://www.microtec-suedwest.de/en/" TargetMode="External"/><Relationship Id="rId43" Type="http://schemas.openxmlformats.org/officeDocument/2006/relationships/image" Target="media/image6.jpeg"/><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6563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Daschner</cp:lastModifiedBy>
  <cp:revision>8</cp:revision>
  <dcterms:created xsi:type="dcterms:W3CDTF">2014-02-26T08:58:00Z</dcterms:created>
  <dcterms:modified xsi:type="dcterms:W3CDTF">2014-02-26T09:14:00Z</dcterms:modified>
</cp:coreProperties>
</file>