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841396" w14:textId="77777777" w:rsidR="008603A1" w:rsidRPr="0045139E" w:rsidRDefault="008603A1" w:rsidP="00705E95">
      <w:pPr>
        <w:jc w:val="center"/>
        <w:rPr>
          <w:rFonts w:asciiTheme="majorBidi" w:hAnsiTheme="majorBidi" w:cstheme="majorBidi"/>
          <w:sz w:val="20"/>
          <w:szCs w:val="20"/>
        </w:rPr>
      </w:pPr>
    </w:p>
    <w:tbl>
      <w:tblPr>
        <w:tblStyle w:val="PlainTable4"/>
        <w:tblpPr w:leftFromText="180" w:rightFromText="180" w:vertAnchor="text" w:horzAnchor="margin" w:tblpY="550"/>
        <w:tblW w:w="0" w:type="auto"/>
        <w:tblLook w:val="04A0" w:firstRow="1" w:lastRow="0" w:firstColumn="1" w:lastColumn="0" w:noHBand="0" w:noVBand="1"/>
      </w:tblPr>
      <w:tblGrid>
        <w:gridCol w:w="1418"/>
        <w:gridCol w:w="1701"/>
        <w:gridCol w:w="1844"/>
        <w:gridCol w:w="1893"/>
        <w:gridCol w:w="1789"/>
        <w:gridCol w:w="715"/>
      </w:tblGrid>
      <w:tr w:rsidR="008603A1" w:rsidRPr="009825ED" w14:paraId="70041372" w14:textId="77777777" w:rsidTr="00545A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0" w:type="dxa"/>
            <w:gridSpan w:val="6"/>
            <w:noWrap/>
          </w:tcPr>
          <w:p w14:paraId="656F0AF4" w14:textId="77777777" w:rsidR="008603A1" w:rsidRPr="009825ED" w:rsidRDefault="008603A1" w:rsidP="00545A6A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b w:val="0"/>
                <w:bCs w:val="0"/>
                <w:color w:val="000000"/>
                <w:sz w:val="20"/>
                <w:szCs w:val="20"/>
              </w:rPr>
              <w:t xml:space="preserve">Table 1 -  </w:t>
            </w:r>
            <w:r w:rsidRPr="009825ED"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 xml:space="preserve"> B</w:t>
            </w:r>
            <w:r w:rsidRPr="009825ED">
              <w:rPr>
                <w:rFonts w:asciiTheme="majorBidi" w:hAnsiTheme="majorBidi" w:cstheme="majorBidi"/>
                <w:b w:val="0"/>
                <w:bCs w:val="0"/>
                <w:color w:val="000000"/>
                <w:sz w:val="20"/>
                <w:szCs w:val="20"/>
              </w:rPr>
              <w:t>aseline characteristics, destination therapy, and mortality in patients on VA-ECLS with or without LV venting</w:t>
            </w:r>
          </w:p>
        </w:tc>
      </w:tr>
      <w:tr w:rsidR="008603A1" w:rsidRPr="009825ED" w14:paraId="35FDA724" w14:textId="77777777" w:rsidTr="00545A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  <w:noWrap/>
            <w:hideMark/>
          </w:tcPr>
          <w:p w14:paraId="676AF053" w14:textId="77777777" w:rsidR="008603A1" w:rsidRPr="009825ED" w:rsidRDefault="008603A1" w:rsidP="00545A6A">
            <w:pPr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noWrap/>
            <w:hideMark/>
          </w:tcPr>
          <w:p w14:paraId="0C92A05C" w14:textId="77777777" w:rsidR="008603A1" w:rsidRPr="009825ED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Studies reporting  on venting only (n. 25)</w:t>
            </w:r>
          </w:p>
        </w:tc>
        <w:tc>
          <w:tcPr>
            <w:tcW w:w="5526" w:type="dxa"/>
            <w:gridSpan w:val="3"/>
            <w:noWrap/>
            <w:hideMark/>
          </w:tcPr>
          <w:p w14:paraId="701E94BA" w14:textId="77777777" w:rsidR="008603A1" w:rsidRPr="009825ED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Studies reporting on venting vs. non- venting (n. 36)</w:t>
            </w:r>
          </w:p>
          <w:p w14:paraId="603CA352" w14:textId="77777777" w:rsidR="008603A1" w:rsidRPr="009825ED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715" w:type="dxa"/>
            <w:vMerge w:val="restart"/>
            <w:noWrap/>
            <w:hideMark/>
          </w:tcPr>
          <w:p w14:paraId="11527575" w14:textId="77777777" w:rsidR="008603A1" w:rsidRPr="009825ED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000000"/>
                <w:sz w:val="20"/>
                <w:szCs w:val="20"/>
              </w:rPr>
            </w:pPr>
          </w:p>
          <w:p w14:paraId="2370B5DD" w14:textId="77777777" w:rsidR="008603A1" w:rsidRPr="009825ED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i/>
                <w:iCs/>
                <w:color w:val="000000"/>
                <w:sz w:val="20"/>
                <w:szCs w:val="20"/>
              </w:rPr>
              <w:t>P value</w:t>
            </w:r>
            <w:r w:rsidRPr="009825ED">
              <w:rPr>
                <w:rFonts w:asciiTheme="majorBidi" w:hAnsiTheme="majorBidi" w:cstheme="majorBidi"/>
                <w:i/>
                <w:iCs/>
                <w:color w:val="000000"/>
                <w:sz w:val="20"/>
                <w:szCs w:val="20"/>
                <w:vertAlign w:val="superscript"/>
              </w:rPr>
              <w:t>†</w:t>
            </w:r>
          </w:p>
        </w:tc>
      </w:tr>
      <w:tr w:rsidR="008603A1" w:rsidRPr="009825ED" w14:paraId="652F1F7C" w14:textId="77777777" w:rsidTr="00545A6A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noWrap/>
          </w:tcPr>
          <w:p w14:paraId="5F01F155" w14:textId="77777777" w:rsidR="008603A1" w:rsidRPr="009825ED" w:rsidRDefault="008603A1" w:rsidP="00545A6A">
            <w:pPr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vMerge/>
            <w:noWrap/>
          </w:tcPr>
          <w:p w14:paraId="6894413D" w14:textId="77777777" w:rsidR="008603A1" w:rsidRPr="009825ED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1844" w:type="dxa"/>
            <w:noWrap/>
          </w:tcPr>
          <w:p w14:paraId="1A97A890" w14:textId="77777777" w:rsidR="008603A1" w:rsidRPr="009825ED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893" w:type="dxa"/>
            <w:noWrap/>
          </w:tcPr>
          <w:p w14:paraId="472A6944" w14:textId="77777777" w:rsidR="008603A1" w:rsidRPr="009825ED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Vent </w:t>
            </w:r>
          </w:p>
        </w:tc>
        <w:tc>
          <w:tcPr>
            <w:tcW w:w="1789" w:type="dxa"/>
            <w:noWrap/>
          </w:tcPr>
          <w:p w14:paraId="41151E16" w14:textId="77777777" w:rsidR="008603A1" w:rsidRPr="009825ED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non-vent</w:t>
            </w:r>
          </w:p>
        </w:tc>
        <w:tc>
          <w:tcPr>
            <w:tcW w:w="715" w:type="dxa"/>
            <w:vMerge/>
            <w:noWrap/>
          </w:tcPr>
          <w:p w14:paraId="622FF74D" w14:textId="77777777" w:rsidR="008603A1" w:rsidRPr="009825ED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8603A1" w:rsidRPr="009825ED" w14:paraId="0EC15790" w14:textId="77777777" w:rsidTr="00545A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14:paraId="5BD7C212" w14:textId="77777777" w:rsidR="008603A1" w:rsidRPr="009825ED" w:rsidRDefault="008603A1" w:rsidP="00545A6A">
            <w:pPr>
              <w:rPr>
                <w:rFonts w:asciiTheme="majorBidi" w:hAnsiTheme="majorBidi" w:cstheme="majorBidi"/>
                <w:b w:val="0"/>
                <w:bCs w:val="0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b w:val="0"/>
                <w:bCs w:val="0"/>
                <w:color w:val="000000"/>
                <w:sz w:val="20"/>
                <w:szCs w:val="20"/>
              </w:rPr>
              <w:t>Number of patients, n (%)</w:t>
            </w:r>
          </w:p>
        </w:tc>
        <w:tc>
          <w:tcPr>
            <w:tcW w:w="1701" w:type="dxa"/>
            <w:noWrap/>
            <w:hideMark/>
          </w:tcPr>
          <w:p w14:paraId="7F3D0733" w14:textId="77777777" w:rsidR="008603A1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634A277C" w14:textId="77777777" w:rsidR="008603A1" w:rsidRPr="009825ED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666/1523 (44%)</w:t>
            </w:r>
          </w:p>
        </w:tc>
        <w:tc>
          <w:tcPr>
            <w:tcW w:w="1844" w:type="dxa"/>
            <w:noWrap/>
            <w:hideMark/>
          </w:tcPr>
          <w:p w14:paraId="2ED9B8E8" w14:textId="77777777" w:rsidR="008603A1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71977598" w14:textId="77777777" w:rsidR="008603A1" w:rsidRPr="009825ED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6472</w:t>
            </w:r>
          </w:p>
        </w:tc>
        <w:tc>
          <w:tcPr>
            <w:tcW w:w="1893" w:type="dxa"/>
            <w:noWrap/>
            <w:hideMark/>
          </w:tcPr>
          <w:p w14:paraId="5A8735D6" w14:textId="77777777" w:rsidR="008603A1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1029490F" w14:textId="77777777" w:rsidR="008603A1" w:rsidRPr="009825ED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2792/6472 (43%)</w:t>
            </w:r>
          </w:p>
        </w:tc>
        <w:tc>
          <w:tcPr>
            <w:tcW w:w="1789" w:type="dxa"/>
            <w:noWrap/>
            <w:hideMark/>
          </w:tcPr>
          <w:p w14:paraId="1AE470A9" w14:textId="77777777" w:rsidR="008603A1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48C2BD50" w14:textId="77777777" w:rsidR="008603A1" w:rsidRPr="009825ED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3680/6472 (57%)</w:t>
            </w:r>
          </w:p>
        </w:tc>
        <w:tc>
          <w:tcPr>
            <w:tcW w:w="715" w:type="dxa"/>
            <w:noWrap/>
            <w:hideMark/>
          </w:tcPr>
          <w:p w14:paraId="71E58F8F" w14:textId="77777777" w:rsidR="008603A1" w:rsidRPr="009825ED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8603A1" w:rsidRPr="009825ED" w14:paraId="0071A08D" w14:textId="77777777" w:rsidTr="00545A6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</w:tcPr>
          <w:p w14:paraId="2A48F778" w14:textId="77777777" w:rsidR="008603A1" w:rsidRPr="009825ED" w:rsidRDefault="008603A1" w:rsidP="00545A6A">
            <w:pPr>
              <w:rPr>
                <w:rFonts w:asciiTheme="majorBidi" w:hAnsiTheme="majorBidi" w:cstheme="majorBidi"/>
                <w:b w:val="0"/>
                <w:bCs w:val="0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b w:val="0"/>
                <w:bCs w:val="0"/>
                <w:color w:val="000000"/>
                <w:sz w:val="20"/>
                <w:szCs w:val="20"/>
              </w:rPr>
              <w:t>Gender (male), n (%)</w:t>
            </w:r>
          </w:p>
        </w:tc>
        <w:tc>
          <w:tcPr>
            <w:tcW w:w="1701" w:type="dxa"/>
            <w:noWrap/>
          </w:tcPr>
          <w:p w14:paraId="4C4A8D5C" w14:textId="77777777" w:rsidR="008603A1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631DE94C" w14:textId="77777777" w:rsidR="008603A1" w:rsidRPr="009825ED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392/526 (74.5%)</w:t>
            </w:r>
          </w:p>
        </w:tc>
        <w:tc>
          <w:tcPr>
            <w:tcW w:w="1844" w:type="dxa"/>
            <w:noWrap/>
          </w:tcPr>
          <w:p w14:paraId="0D8BF183" w14:textId="77777777" w:rsidR="008603A1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4CBCED74" w14:textId="77777777" w:rsidR="008603A1" w:rsidRPr="009825ED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2874/4071 (70.6%)</w:t>
            </w:r>
          </w:p>
        </w:tc>
        <w:tc>
          <w:tcPr>
            <w:tcW w:w="1893" w:type="dxa"/>
            <w:noWrap/>
          </w:tcPr>
          <w:p w14:paraId="06EE6432" w14:textId="77777777" w:rsidR="008603A1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0286789B" w14:textId="77777777" w:rsidR="008603A1" w:rsidRPr="009825ED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1256/1684 (74.6%)</w:t>
            </w:r>
          </w:p>
        </w:tc>
        <w:tc>
          <w:tcPr>
            <w:tcW w:w="1789" w:type="dxa"/>
            <w:noWrap/>
          </w:tcPr>
          <w:p w14:paraId="7BCD8CC0" w14:textId="77777777" w:rsidR="008603A1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179D95AB" w14:textId="77777777" w:rsidR="008603A1" w:rsidRPr="009825ED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1618/2387 (67.8%)</w:t>
            </w:r>
          </w:p>
        </w:tc>
        <w:tc>
          <w:tcPr>
            <w:tcW w:w="715" w:type="dxa"/>
            <w:noWrap/>
          </w:tcPr>
          <w:p w14:paraId="13838B87" w14:textId="77777777" w:rsidR="008603A1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000000"/>
                <w:sz w:val="20"/>
                <w:szCs w:val="20"/>
              </w:rPr>
            </w:pPr>
          </w:p>
          <w:p w14:paraId="388C7BAE" w14:textId="77777777" w:rsidR="008603A1" w:rsidRPr="009825ED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i/>
                <w:iCs/>
                <w:color w:val="000000"/>
                <w:sz w:val="20"/>
                <w:szCs w:val="20"/>
              </w:rPr>
              <w:t>&lt;0.01</w:t>
            </w:r>
          </w:p>
        </w:tc>
      </w:tr>
      <w:tr w:rsidR="008603A1" w:rsidRPr="009825ED" w14:paraId="0C50AD55" w14:textId="77777777" w:rsidTr="00545A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</w:tcPr>
          <w:p w14:paraId="2228E8A3" w14:textId="77777777" w:rsidR="008603A1" w:rsidRPr="009825ED" w:rsidRDefault="008603A1" w:rsidP="00545A6A">
            <w:pPr>
              <w:rPr>
                <w:rFonts w:asciiTheme="majorBidi" w:hAnsiTheme="majorBidi" w:cstheme="majorBidi"/>
                <w:b w:val="0"/>
                <w:bCs w:val="0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b w:val="0"/>
                <w:bCs w:val="0"/>
                <w:color w:val="000000"/>
                <w:sz w:val="20"/>
                <w:szCs w:val="20"/>
              </w:rPr>
              <w:t xml:space="preserve">Age, mean years (n)  </w:t>
            </w:r>
          </w:p>
        </w:tc>
        <w:tc>
          <w:tcPr>
            <w:tcW w:w="1701" w:type="dxa"/>
            <w:noWrap/>
          </w:tcPr>
          <w:p w14:paraId="16717D86" w14:textId="77777777" w:rsidR="008603A1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1AE94786" w14:textId="77777777" w:rsidR="008603A1" w:rsidRPr="009825ED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54.3 (550)</w:t>
            </w:r>
          </w:p>
        </w:tc>
        <w:tc>
          <w:tcPr>
            <w:tcW w:w="1844" w:type="dxa"/>
            <w:noWrap/>
          </w:tcPr>
          <w:p w14:paraId="0269A69A" w14:textId="77777777" w:rsidR="008603A1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2A2925A5" w14:textId="77777777" w:rsidR="008603A1" w:rsidRPr="009825ED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55.6 (1892)</w:t>
            </w:r>
          </w:p>
        </w:tc>
        <w:tc>
          <w:tcPr>
            <w:tcW w:w="1893" w:type="dxa"/>
            <w:noWrap/>
          </w:tcPr>
          <w:p w14:paraId="0795F5EA" w14:textId="77777777" w:rsidR="008603A1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1F07BF01" w14:textId="77777777" w:rsidR="008603A1" w:rsidRPr="009825ED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56.1 (715)</w:t>
            </w:r>
          </w:p>
        </w:tc>
        <w:tc>
          <w:tcPr>
            <w:tcW w:w="1789" w:type="dxa"/>
            <w:noWrap/>
          </w:tcPr>
          <w:p w14:paraId="073752E9" w14:textId="77777777" w:rsidR="008603A1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70745FB0" w14:textId="77777777" w:rsidR="008603A1" w:rsidRPr="009825ED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55.1 (1177)</w:t>
            </w:r>
          </w:p>
        </w:tc>
        <w:tc>
          <w:tcPr>
            <w:tcW w:w="715" w:type="dxa"/>
            <w:noWrap/>
          </w:tcPr>
          <w:p w14:paraId="3B87DD7C" w14:textId="77777777" w:rsidR="008603A1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000000"/>
                <w:sz w:val="20"/>
                <w:szCs w:val="20"/>
              </w:rPr>
            </w:pPr>
          </w:p>
          <w:p w14:paraId="6648A78D" w14:textId="77777777" w:rsidR="008603A1" w:rsidRPr="009825ED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i/>
                <w:iCs/>
                <w:color w:val="000000"/>
                <w:sz w:val="20"/>
                <w:szCs w:val="20"/>
              </w:rPr>
              <w:t>0.001</w:t>
            </w:r>
          </w:p>
        </w:tc>
      </w:tr>
      <w:tr w:rsidR="008603A1" w:rsidRPr="009825ED" w14:paraId="1306C4DA" w14:textId="77777777" w:rsidTr="00545A6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14:paraId="0E1658F1" w14:textId="77777777" w:rsidR="008603A1" w:rsidRPr="009825ED" w:rsidRDefault="008603A1" w:rsidP="00545A6A">
            <w:pPr>
              <w:rPr>
                <w:rFonts w:asciiTheme="majorBidi" w:hAnsiTheme="majorBidi" w:cstheme="majorBidi"/>
                <w:b w:val="0"/>
                <w:bCs w:val="0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b w:val="0"/>
                <w:bCs w:val="0"/>
                <w:color w:val="000000"/>
                <w:sz w:val="20"/>
                <w:szCs w:val="20"/>
              </w:rPr>
              <w:t>Weaned from VA-ECLS, n (%)</w:t>
            </w:r>
          </w:p>
        </w:tc>
        <w:tc>
          <w:tcPr>
            <w:tcW w:w="1701" w:type="dxa"/>
            <w:noWrap/>
            <w:hideMark/>
          </w:tcPr>
          <w:p w14:paraId="0A5EDED6" w14:textId="77777777" w:rsidR="008603A1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74975D94" w14:textId="77777777" w:rsidR="008603A1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6DEDEC8D" w14:textId="77777777" w:rsidR="008603A1" w:rsidRPr="009825ED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208/408 (51%)</w:t>
            </w:r>
          </w:p>
        </w:tc>
        <w:tc>
          <w:tcPr>
            <w:tcW w:w="1844" w:type="dxa"/>
            <w:noWrap/>
            <w:hideMark/>
          </w:tcPr>
          <w:p w14:paraId="5B98CBBE" w14:textId="77777777" w:rsidR="008603A1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0FCD0EDE" w14:textId="77777777" w:rsidR="008603A1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48C02221" w14:textId="77777777" w:rsidR="008603A1" w:rsidRPr="009825ED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2091/3753 (55.7%)</w:t>
            </w:r>
          </w:p>
        </w:tc>
        <w:tc>
          <w:tcPr>
            <w:tcW w:w="1893" w:type="dxa"/>
            <w:noWrap/>
            <w:hideMark/>
          </w:tcPr>
          <w:p w14:paraId="0DEA30C5" w14:textId="77777777" w:rsidR="008603A1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6C5DB4CE" w14:textId="77777777" w:rsidR="008603A1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61EE285D" w14:textId="77777777" w:rsidR="008603A1" w:rsidRPr="009825ED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1068/1562 (68.4%)</w:t>
            </w:r>
          </w:p>
        </w:tc>
        <w:tc>
          <w:tcPr>
            <w:tcW w:w="1789" w:type="dxa"/>
            <w:noWrap/>
            <w:hideMark/>
          </w:tcPr>
          <w:p w14:paraId="088F566C" w14:textId="77777777" w:rsidR="008603A1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7DF33084" w14:textId="77777777" w:rsidR="008603A1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75993C80" w14:textId="77777777" w:rsidR="008603A1" w:rsidRPr="009825ED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1023/2191 (46.7%)</w:t>
            </w:r>
          </w:p>
        </w:tc>
        <w:tc>
          <w:tcPr>
            <w:tcW w:w="715" w:type="dxa"/>
            <w:noWrap/>
            <w:hideMark/>
          </w:tcPr>
          <w:p w14:paraId="12B2E0C8" w14:textId="77777777" w:rsidR="008603A1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000000"/>
                <w:sz w:val="20"/>
                <w:szCs w:val="20"/>
              </w:rPr>
            </w:pPr>
          </w:p>
          <w:p w14:paraId="736609E2" w14:textId="77777777" w:rsidR="008603A1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000000"/>
                <w:sz w:val="20"/>
                <w:szCs w:val="20"/>
              </w:rPr>
            </w:pPr>
          </w:p>
          <w:p w14:paraId="2C9609E8" w14:textId="77777777" w:rsidR="008603A1" w:rsidRPr="009825ED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i/>
                <w:iCs/>
                <w:color w:val="000000"/>
                <w:sz w:val="20"/>
                <w:szCs w:val="20"/>
              </w:rPr>
              <w:t>&lt;0.01</w:t>
            </w:r>
          </w:p>
        </w:tc>
      </w:tr>
      <w:tr w:rsidR="008603A1" w:rsidRPr="009825ED" w14:paraId="11BA5172" w14:textId="77777777" w:rsidTr="00545A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14:paraId="05BAA22F" w14:textId="77777777" w:rsidR="008603A1" w:rsidRPr="009825ED" w:rsidRDefault="008603A1" w:rsidP="00545A6A">
            <w:pPr>
              <w:rPr>
                <w:rFonts w:asciiTheme="majorBidi" w:hAnsiTheme="majorBidi" w:cstheme="majorBidi"/>
                <w:b w:val="0"/>
                <w:bCs w:val="0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b w:val="0"/>
                <w:bCs w:val="0"/>
                <w:color w:val="000000"/>
                <w:sz w:val="20"/>
                <w:szCs w:val="20"/>
              </w:rPr>
              <w:t xml:space="preserve">Duration of VA-ECLS, mean days (n) </w:t>
            </w:r>
          </w:p>
        </w:tc>
        <w:tc>
          <w:tcPr>
            <w:tcW w:w="1701" w:type="dxa"/>
            <w:noWrap/>
            <w:hideMark/>
          </w:tcPr>
          <w:p w14:paraId="63ECA762" w14:textId="77777777" w:rsidR="008603A1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08DE514B" w14:textId="77777777" w:rsidR="008603A1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53E152EE" w14:textId="77777777" w:rsidR="008603A1" w:rsidRPr="009825ED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6.0 (480)</w:t>
            </w:r>
          </w:p>
        </w:tc>
        <w:tc>
          <w:tcPr>
            <w:tcW w:w="1844" w:type="dxa"/>
            <w:noWrap/>
            <w:hideMark/>
          </w:tcPr>
          <w:p w14:paraId="06376681" w14:textId="77777777" w:rsidR="008603A1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166427E0" w14:textId="77777777" w:rsidR="008603A1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1B5A7B05" w14:textId="77777777" w:rsidR="008603A1" w:rsidRPr="009825ED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3.2 (4052)</w:t>
            </w:r>
          </w:p>
        </w:tc>
        <w:tc>
          <w:tcPr>
            <w:tcW w:w="1893" w:type="dxa"/>
            <w:noWrap/>
            <w:hideMark/>
          </w:tcPr>
          <w:p w14:paraId="792E1C98" w14:textId="77777777" w:rsidR="008603A1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790BF2BE" w14:textId="77777777" w:rsidR="008603A1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5A6C6938" w14:textId="77777777" w:rsidR="008603A1" w:rsidRPr="009825ED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3.6 (1758)</w:t>
            </w:r>
          </w:p>
        </w:tc>
        <w:tc>
          <w:tcPr>
            <w:tcW w:w="1789" w:type="dxa"/>
            <w:noWrap/>
            <w:hideMark/>
          </w:tcPr>
          <w:p w14:paraId="0C0D6F79" w14:textId="77777777" w:rsidR="008603A1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7A7A3E89" w14:textId="77777777" w:rsidR="008603A1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3EBDF5D8" w14:textId="77777777" w:rsidR="008603A1" w:rsidRPr="009825ED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2.8 (2294)</w:t>
            </w:r>
          </w:p>
        </w:tc>
        <w:tc>
          <w:tcPr>
            <w:tcW w:w="715" w:type="dxa"/>
            <w:noWrap/>
            <w:hideMark/>
          </w:tcPr>
          <w:p w14:paraId="188D44D9" w14:textId="77777777" w:rsidR="008603A1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000000"/>
                <w:sz w:val="20"/>
                <w:szCs w:val="20"/>
              </w:rPr>
            </w:pPr>
          </w:p>
          <w:p w14:paraId="7E970974" w14:textId="77777777" w:rsidR="008603A1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000000"/>
                <w:sz w:val="20"/>
                <w:szCs w:val="20"/>
              </w:rPr>
            </w:pPr>
          </w:p>
          <w:p w14:paraId="03529211" w14:textId="77777777" w:rsidR="008603A1" w:rsidRPr="009825ED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i/>
                <w:iCs/>
                <w:color w:val="000000"/>
                <w:sz w:val="20"/>
                <w:szCs w:val="20"/>
              </w:rPr>
              <w:t>&lt;0.01</w:t>
            </w:r>
          </w:p>
        </w:tc>
      </w:tr>
      <w:tr w:rsidR="008603A1" w:rsidRPr="009825ED" w14:paraId="73A95FFF" w14:textId="77777777" w:rsidTr="00545A6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14:paraId="33D34FE5" w14:textId="77777777" w:rsidR="008603A1" w:rsidRPr="009825ED" w:rsidRDefault="008603A1" w:rsidP="00545A6A">
            <w:pPr>
              <w:rPr>
                <w:rFonts w:asciiTheme="majorBidi" w:hAnsiTheme="majorBidi" w:cstheme="majorBidi"/>
                <w:b w:val="0"/>
                <w:bCs w:val="0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b w:val="0"/>
                <w:bCs w:val="0"/>
                <w:color w:val="000000"/>
                <w:sz w:val="20"/>
                <w:szCs w:val="20"/>
              </w:rPr>
              <w:t>Duration of MV, mean days (n)</w:t>
            </w:r>
          </w:p>
        </w:tc>
        <w:tc>
          <w:tcPr>
            <w:tcW w:w="1701" w:type="dxa"/>
            <w:noWrap/>
            <w:hideMark/>
          </w:tcPr>
          <w:p w14:paraId="4CACC7A0" w14:textId="77777777" w:rsidR="008603A1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1B733140" w14:textId="77777777" w:rsidR="008603A1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2D351BD9" w14:textId="77777777" w:rsidR="008603A1" w:rsidRPr="009825ED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8.4 (97)</w:t>
            </w:r>
          </w:p>
        </w:tc>
        <w:tc>
          <w:tcPr>
            <w:tcW w:w="1844" w:type="dxa"/>
            <w:noWrap/>
            <w:hideMark/>
          </w:tcPr>
          <w:p w14:paraId="697A2521" w14:textId="77777777" w:rsidR="008603A1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0DEF3FE7" w14:textId="77777777" w:rsidR="008603A1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2E733D63" w14:textId="77777777" w:rsidR="008603A1" w:rsidRPr="009825ED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5.8 (594)</w:t>
            </w:r>
          </w:p>
        </w:tc>
        <w:tc>
          <w:tcPr>
            <w:tcW w:w="1893" w:type="dxa"/>
            <w:noWrap/>
            <w:hideMark/>
          </w:tcPr>
          <w:p w14:paraId="1606C8D9" w14:textId="77777777" w:rsidR="008603A1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1D53E40E" w14:textId="77777777" w:rsidR="008603A1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3660C1E8" w14:textId="77777777" w:rsidR="008603A1" w:rsidRPr="009825ED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7.1 (264)</w:t>
            </w:r>
          </w:p>
        </w:tc>
        <w:tc>
          <w:tcPr>
            <w:tcW w:w="1789" w:type="dxa"/>
            <w:noWrap/>
            <w:hideMark/>
          </w:tcPr>
          <w:p w14:paraId="38FBAC6F" w14:textId="77777777" w:rsidR="008603A1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2A12FF48" w14:textId="77777777" w:rsidR="008603A1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35D848A5" w14:textId="77777777" w:rsidR="008603A1" w:rsidRPr="009825ED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4.6 (330)</w:t>
            </w:r>
          </w:p>
        </w:tc>
        <w:tc>
          <w:tcPr>
            <w:tcW w:w="715" w:type="dxa"/>
            <w:noWrap/>
            <w:hideMark/>
          </w:tcPr>
          <w:p w14:paraId="4567B377" w14:textId="77777777" w:rsidR="008603A1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000000"/>
                <w:sz w:val="20"/>
                <w:szCs w:val="20"/>
              </w:rPr>
            </w:pPr>
          </w:p>
          <w:p w14:paraId="365CA7AF" w14:textId="77777777" w:rsidR="008603A1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000000"/>
                <w:sz w:val="20"/>
                <w:szCs w:val="20"/>
              </w:rPr>
            </w:pPr>
          </w:p>
          <w:p w14:paraId="1B99BB0B" w14:textId="77777777" w:rsidR="008603A1" w:rsidRPr="009825ED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i/>
                <w:iCs/>
                <w:color w:val="000000"/>
                <w:sz w:val="20"/>
                <w:szCs w:val="20"/>
              </w:rPr>
              <w:t>0.01</w:t>
            </w:r>
          </w:p>
        </w:tc>
      </w:tr>
      <w:tr w:rsidR="008603A1" w:rsidRPr="009825ED" w14:paraId="09AA4C05" w14:textId="77777777" w:rsidTr="00545A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14:paraId="43D4B305" w14:textId="77777777" w:rsidR="008603A1" w:rsidRPr="009825ED" w:rsidRDefault="008603A1" w:rsidP="00545A6A">
            <w:pPr>
              <w:rPr>
                <w:rFonts w:asciiTheme="majorBidi" w:hAnsiTheme="majorBidi" w:cstheme="majorBidi"/>
                <w:b w:val="0"/>
                <w:bCs w:val="0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b w:val="0"/>
                <w:bCs w:val="0"/>
                <w:color w:val="000000"/>
                <w:sz w:val="20"/>
                <w:szCs w:val="20"/>
              </w:rPr>
              <w:t xml:space="preserve">ICU Length of Stay, mean days (n) </w:t>
            </w:r>
          </w:p>
        </w:tc>
        <w:tc>
          <w:tcPr>
            <w:tcW w:w="1701" w:type="dxa"/>
            <w:noWrap/>
            <w:hideMark/>
          </w:tcPr>
          <w:p w14:paraId="51E4AA8C" w14:textId="77777777" w:rsidR="008603A1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4C6F8DA2" w14:textId="77777777" w:rsidR="008603A1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6E995258" w14:textId="77777777" w:rsidR="008603A1" w:rsidRPr="009825ED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15 (221)</w:t>
            </w:r>
          </w:p>
        </w:tc>
        <w:tc>
          <w:tcPr>
            <w:tcW w:w="1844" w:type="dxa"/>
            <w:noWrap/>
            <w:hideMark/>
          </w:tcPr>
          <w:p w14:paraId="0AF8F9A6" w14:textId="77777777" w:rsidR="008603A1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0C8E1C91" w14:textId="77777777" w:rsidR="008603A1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42EA9030" w14:textId="77777777" w:rsidR="008603A1" w:rsidRPr="009825ED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12.6 (1124)</w:t>
            </w:r>
          </w:p>
        </w:tc>
        <w:tc>
          <w:tcPr>
            <w:tcW w:w="1893" w:type="dxa"/>
            <w:noWrap/>
            <w:hideMark/>
          </w:tcPr>
          <w:p w14:paraId="3BAA4D0A" w14:textId="77777777" w:rsidR="008603A1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0F5A5D0A" w14:textId="77777777" w:rsidR="008603A1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18B00B66" w14:textId="77777777" w:rsidR="008603A1" w:rsidRPr="009825ED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13 (574)</w:t>
            </w:r>
          </w:p>
        </w:tc>
        <w:tc>
          <w:tcPr>
            <w:tcW w:w="1789" w:type="dxa"/>
            <w:noWrap/>
            <w:hideMark/>
          </w:tcPr>
          <w:p w14:paraId="34B1F576" w14:textId="77777777" w:rsidR="008603A1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2A228C8E" w14:textId="77777777" w:rsidR="008603A1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0A76F184" w14:textId="77777777" w:rsidR="008603A1" w:rsidRPr="009825ED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12.3 (550)</w:t>
            </w:r>
          </w:p>
        </w:tc>
        <w:tc>
          <w:tcPr>
            <w:tcW w:w="715" w:type="dxa"/>
            <w:noWrap/>
            <w:hideMark/>
          </w:tcPr>
          <w:p w14:paraId="101C04D6" w14:textId="77777777" w:rsidR="008603A1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000000"/>
                <w:sz w:val="20"/>
                <w:szCs w:val="20"/>
              </w:rPr>
            </w:pPr>
          </w:p>
          <w:p w14:paraId="1DF23BD8" w14:textId="77777777" w:rsidR="008603A1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000000"/>
                <w:sz w:val="20"/>
                <w:szCs w:val="20"/>
              </w:rPr>
            </w:pPr>
          </w:p>
          <w:p w14:paraId="70EE867D" w14:textId="77777777" w:rsidR="008603A1" w:rsidRPr="009825ED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Theme="majorBidi" w:hAnsiTheme="majorBidi" w:cstheme="majorBidi"/>
                <w:i/>
                <w:iCs/>
                <w:color w:val="000000"/>
                <w:sz w:val="20"/>
                <w:szCs w:val="20"/>
              </w:rPr>
              <w:t>NS</w:t>
            </w:r>
          </w:p>
        </w:tc>
      </w:tr>
      <w:tr w:rsidR="008603A1" w:rsidRPr="009825ED" w14:paraId="5F7FA50C" w14:textId="77777777" w:rsidTr="00545A6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14:paraId="653310CA" w14:textId="77777777" w:rsidR="008603A1" w:rsidRPr="009825ED" w:rsidRDefault="008603A1" w:rsidP="00545A6A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b w:val="0"/>
                <w:bCs w:val="0"/>
                <w:color w:val="000000"/>
                <w:sz w:val="20"/>
                <w:szCs w:val="20"/>
              </w:rPr>
              <w:t xml:space="preserve">Bridge to, n (%)                          </w:t>
            </w:r>
          </w:p>
          <w:p w14:paraId="7317FF54" w14:textId="77777777" w:rsidR="008603A1" w:rsidRPr="009825ED" w:rsidRDefault="008603A1" w:rsidP="00545A6A">
            <w:pPr>
              <w:jc w:val="right"/>
              <w:rPr>
                <w:rFonts w:asciiTheme="majorBidi" w:hAnsiTheme="majorBidi" w:cstheme="majorBidi"/>
                <w:b w:val="0"/>
                <w:bCs w:val="0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b w:val="0"/>
                <w:bCs w:val="0"/>
                <w:color w:val="000000"/>
                <w:sz w:val="20"/>
                <w:szCs w:val="20"/>
              </w:rPr>
              <w:t>Recovery</w:t>
            </w:r>
          </w:p>
          <w:p w14:paraId="7AAB3392" w14:textId="77777777" w:rsidR="008603A1" w:rsidRPr="009825ED" w:rsidRDefault="008603A1" w:rsidP="00545A6A">
            <w:pPr>
              <w:jc w:val="right"/>
              <w:rPr>
                <w:rFonts w:asciiTheme="majorBidi" w:hAnsiTheme="majorBidi" w:cstheme="majorBidi"/>
                <w:b w:val="0"/>
                <w:bCs w:val="0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b w:val="0"/>
                <w:bCs w:val="0"/>
                <w:color w:val="000000"/>
                <w:sz w:val="20"/>
                <w:szCs w:val="20"/>
              </w:rPr>
              <w:t>V</w:t>
            </w:r>
            <w:r>
              <w:rPr>
                <w:rFonts w:asciiTheme="majorBidi" w:hAnsiTheme="majorBidi" w:cstheme="majorBidi"/>
                <w:b w:val="0"/>
                <w:bCs w:val="0"/>
                <w:color w:val="000000"/>
                <w:sz w:val="20"/>
                <w:szCs w:val="20"/>
              </w:rPr>
              <w:t>AD</w:t>
            </w:r>
          </w:p>
          <w:p w14:paraId="14E66433" w14:textId="77777777" w:rsidR="008603A1" w:rsidRPr="009825ED" w:rsidRDefault="008603A1" w:rsidP="00545A6A">
            <w:pPr>
              <w:jc w:val="right"/>
              <w:rPr>
                <w:rFonts w:asciiTheme="majorBidi" w:hAnsiTheme="majorBidi" w:cstheme="majorBidi"/>
                <w:b w:val="0"/>
                <w:bCs w:val="0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b w:val="0"/>
                <w:bCs w:val="0"/>
                <w:color w:val="000000"/>
                <w:sz w:val="20"/>
                <w:szCs w:val="20"/>
              </w:rPr>
              <w:t>Transplant</w:t>
            </w:r>
          </w:p>
          <w:p w14:paraId="659EAB40" w14:textId="77777777" w:rsidR="008603A1" w:rsidRPr="009825ED" w:rsidRDefault="008603A1" w:rsidP="00545A6A">
            <w:pPr>
              <w:jc w:val="right"/>
              <w:rPr>
                <w:rFonts w:asciiTheme="majorBidi" w:hAnsiTheme="majorBidi" w:cstheme="majorBidi"/>
                <w:b w:val="0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noWrap/>
            <w:hideMark/>
          </w:tcPr>
          <w:p w14:paraId="131CB555" w14:textId="77777777" w:rsidR="008603A1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4F6533C0" w14:textId="77777777" w:rsidR="008603A1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787F3D97" w14:textId="77777777" w:rsidR="008603A1" w:rsidRPr="009825ED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172/393 (43.8%)</w:t>
            </w:r>
          </w:p>
          <w:p w14:paraId="446AB8D3" w14:textId="77777777" w:rsidR="008603A1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56/424 (13.2%)</w:t>
            </w:r>
          </w:p>
          <w:p w14:paraId="4D4150F1" w14:textId="77777777" w:rsidR="008603A1" w:rsidRPr="009825ED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22/330 (6.7%)</w:t>
            </w:r>
          </w:p>
        </w:tc>
        <w:tc>
          <w:tcPr>
            <w:tcW w:w="1844" w:type="dxa"/>
            <w:noWrap/>
            <w:hideMark/>
          </w:tcPr>
          <w:p w14:paraId="5DCB02AB" w14:textId="77777777" w:rsidR="008603A1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50324126" w14:textId="77777777" w:rsidR="008603A1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32FA1F47" w14:textId="77777777" w:rsidR="008603A1" w:rsidRPr="009825ED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692/1644 (42.1%)</w:t>
            </w:r>
          </w:p>
          <w:p w14:paraId="408EC3C7" w14:textId="77777777" w:rsidR="008603A1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195/1453 (13.4%)</w:t>
            </w:r>
          </w:p>
          <w:p w14:paraId="3FF99318" w14:textId="77777777" w:rsidR="008603A1" w:rsidRPr="009825ED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40/631 (6.3%)</w:t>
            </w:r>
          </w:p>
        </w:tc>
        <w:tc>
          <w:tcPr>
            <w:tcW w:w="1893" w:type="dxa"/>
            <w:noWrap/>
            <w:hideMark/>
          </w:tcPr>
          <w:p w14:paraId="648CC57A" w14:textId="77777777" w:rsidR="008603A1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0780B749" w14:textId="77777777" w:rsidR="008603A1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70041673" w14:textId="77777777" w:rsidR="008603A1" w:rsidRPr="009825ED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339/715 (47.4%)</w:t>
            </w:r>
          </w:p>
          <w:p w14:paraId="67DE3D0D" w14:textId="77777777" w:rsidR="008603A1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85/599 (14.2%)</w:t>
            </w:r>
          </w:p>
          <w:p w14:paraId="53D8FE8D" w14:textId="77777777" w:rsidR="008603A1" w:rsidRPr="009825ED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20/347 (5.8%)</w:t>
            </w:r>
          </w:p>
        </w:tc>
        <w:tc>
          <w:tcPr>
            <w:tcW w:w="1789" w:type="dxa"/>
            <w:noWrap/>
            <w:hideMark/>
          </w:tcPr>
          <w:p w14:paraId="46AA5777" w14:textId="77777777" w:rsidR="008603A1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0FEA4DD2" w14:textId="77777777" w:rsidR="008603A1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2AB81FBF" w14:textId="77777777" w:rsidR="008603A1" w:rsidRPr="009825ED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353/929 (38%)</w:t>
            </w:r>
          </w:p>
          <w:p w14:paraId="74A6AD89" w14:textId="77777777" w:rsidR="008603A1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110/854 (12.9%)</w:t>
            </w:r>
          </w:p>
          <w:p w14:paraId="395C6817" w14:textId="77777777" w:rsidR="008603A1" w:rsidRPr="009825ED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20/284 (7%)</w:t>
            </w:r>
          </w:p>
        </w:tc>
        <w:tc>
          <w:tcPr>
            <w:tcW w:w="715" w:type="dxa"/>
            <w:noWrap/>
            <w:hideMark/>
          </w:tcPr>
          <w:p w14:paraId="291215FF" w14:textId="77777777" w:rsidR="008603A1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000000"/>
                <w:sz w:val="20"/>
                <w:szCs w:val="20"/>
              </w:rPr>
            </w:pPr>
          </w:p>
          <w:p w14:paraId="35E290BC" w14:textId="77777777" w:rsidR="008603A1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000000"/>
                <w:sz w:val="20"/>
                <w:szCs w:val="20"/>
              </w:rPr>
            </w:pPr>
          </w:p>
          <w:p w14:paraId="4FD73F82" w14:textId="77777777" w:rsidR="008603A1" w:rsidRPr="009825ED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i/>
                <w:iCs/>
                <w:color w:val="000000"/>
                <w:sz w:val="20"/>
                <w:szCs w:val="20"/>
              </w:rPr>
              <w:t>0.001</w:t>
            </w:r>
          </w:p>
          <w:p w14:paraId="0FAC3572" w14:textId="77777777" w:rsidR="008603A1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Theme="majorBidi" w:hAnsiTheme="majorBidi" w:cstheme="majorBidi"/>
                <w:i/>
                <w:iCs/>
                <w:color w:val="000000"/>
                <w:sz w:val="20"/>
                <w:szCs w:val="20"/>
              </w:rPr>
              <w:t>NS</w:t>
            </w:r>
          </w:p>
          <w:p w14:paraId="5C8B1A5F" w14:textId="77777777" w:rsidR="008603A1" w:rsidRPr="009825ED" w:rsidRDefault="008603A1" w:rsidP="00545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Theme="majorBidi" w:hAnsiTheme="majorBidi" w:cstheme="majorBidi"/>
                <w:i/>
                <w:iCs/>
                <w:color w:val="000000"/>
                <w:sz w:val="20"/>
                <w:szCs w:val="20"/>
              </w:rPr>
              <w:t>NS</w:t>
            </w:r>
          </w:p>
        </w:tc>
      </w:tr>
      <w:tr w:rsidR="008603A1" w:rsidRPr="009825ED" w14:paraId="5AD27918" w14:textId="77777777" w:rsidTr="00545A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14:paraId="3EEBA4D6" w14:textId="77777777" w:rsidR="008603A1" w:rsidRDefault="008603A1" w:rsidP="00545A6A">
            <w:pPr>
              <w:rPr>
                <w:rFonts w:asciiTheme="majorBidi" w:hAnsiTheme="majorBidi" w:cstheme="majorBidi"/>
                <w:b w:val="0"/>
                <w:bCs w:val="0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b w:val="0"/>
                <w:bCs w:val="0"/>
                <w:color w:val="000000"/>
                <w:sz w:val="20"/>
                <w:szCs w:val="20"/>
              </w:rPr>
              <w:t>All-cause mortality, n (%)</w:t>
            </w: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   </w:t>
            </w:r>
          </w:p>
          <w:p w14:paraId="711F79A9" w14:textId="77777777" w:rsidR="008603A1" w:rsidRPr="009825ED" w:rsidRDefault="008603A1" w:rsidP="00545A6A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b w:val="0"/>
                <w:bCs w:val="0"/>
                <w:color w:val="000000"/>
                <w:sz w:val="20"/>
                <w:szCs w:val="20"/>
              </w:rPr>
              <w:t>Short-term</w:t>
            </w:r>
          </w:p>
          <w:p w14:paraId="5F8B3304" w14:textId="77777777" w:rsidR="008603A1" w:rsidRPr="009825ED" w:rsidRDefault="008603A1" w:rsidP="00545A6A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b w:val="0"/>
                <w:bCs w:val="0"/>
                <w:color w:val="000000"/>
                <w:sz w:val="20"/>
                <w:szCs w:val="20"/>
              </w:rPr>
              <w:t xml:space="preserve">In-hospital </w:t>
            </w:r>
          </w:p>
          <w:p w14:paraId="7A310C92" w14:textId="77777777" w:rsidR="008603A1" w:rsidRPr="009825ED" w:rsidRDefault="008603A1" w:rsidP="00545A6A">
            <w:pPr>
              <w:jc w:val="right"/>
              <w:rPr>
                <w:rFonts w:asciiTheme="majorBidi" w:hAnsiTheme="majorBidi" w:cstheme="majorBidi"/>
                <w:b w:val="0"/>
                <w:bCs w:val="0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b w:val="0"/>
                <w:bCs w:val="0"/>
                <w:color w:val="000000"/>
                <w:sz w:val="20"/>
                <w:szCs w:val="20"/>
              </w:rPr>
              <w:t>Long-term</w:t>
            </w:r>
          </w:p>
        </w:tc>
        <w:tc>
          <w:tcPr>
            <w:tcW w:w="1701" w:type="dxa"/>
            <w:noWrap/>
            <w:hideMark/>
          </w:tcPr>
          <w:p w14:paraId="46BC415D" w14:textId="77777777" w:rsidR="008603A1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3F245E3C" w14:textId="77777777" w:rsidR="008603A1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713FE847" w14:textId="77777777" w:rsidR="008603A1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3BBEECBF" w14:textId="77777777" w:rsidR="008603A1" w:rsidRPr="009825ED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163/298 (54.7%)</w:t>
            </w:r>
          </w:p>
          <w:p w14:paraId="268D2618" w14:textId="77777777" w:rsidR="008603A1" w:rsidRPr="009825ED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229/377 (60.7%)</w:t>
            </w:r>
          </w:p>
          <w:p w14:paraId="0FFB1DDF" w14:textId="77777777" w:rsidR="008603A1" w:rsidRPr="009825ED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90/142 (63.4%)</w:t>
            </w:r>
          </w:p>
        </w:tc>
        <w:tc>
          <w:tcPr>
            <w:tcW w:w="1844" w:type="dxa"/>
            <w:noWrap/>
            <w:hideMark/>
          </w:tcPr>
          <w:p w14:paraId="2FB59B80" w14:textId="77777777" w:rsidR="008603A1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651B4CC6" w14:textId="77777777" w:rsidR="008603A1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635D2883" w14:textId="77777777" w:rsidR="008603A1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07E8089A" w14:textId="77777777" w:rsidR="008603A1" w:rsidRPr="009825ED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2157/3825 (56.4%)</w:t>
            </w:r>
          </w:p>
          <w:p w14:paraId="6B9EBBB5" w14:textId="77777777" w:rsidR="008603A1" w:rsidRPr="009825ED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3409/5424 (62.9%)</w:t>
            </w:r>
          </w:p>
          <w:p w14:paraId="4393FEB2" w14:textId="77777777" w:rsidR="008603A1" w:rsidRPr="009825ED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685/830 (82.5%)</w:t>
            </w:r>
          </w:p>
        </w:tc>
        <w:tc>
          <w:tcPr>
            <w:tcW w:w="1893" w:type="dxa"/>
            <w:noWrap/>
            <w:hideMark/>
          </w:tcPr>
          <w:p w14:paraId="1F9EDAE4" w14:textId="77777777" w:rsidR="008603A1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2C4029B5" w14:textId="77777777" w:rsidR="008603A1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348CC62B" w14:textId="77777777" w:rsidR="008603A1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179B290E" w14:textId="77777777" w:rsidR="008603A1" w:rsidRPr="009825ED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797/1565 (50.9%)</w:t>
            </w:r>
          </w:p>
          <w:p w14:paraId="3682B1DD" w14:textId="77777777" w:rsidR="008603A1" w:rsidRPr="009825ED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1308/2173 (60.2%)</w:t>
            </w:r>
          </w:p>
          <w:p w14:paraId="4EEE3277" w14:textId="77777777" w:rsidR="008603A1" w:rsidRPr="009825ED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416/510 (81.6%)</w:t>
            </w:r>
          </w:p>
        </w:tc>
        <w:tc>
          <w:tcPr>
            <w:tcW w:w="1789" w:type="dxa"/>
            <w:noWrap/>
            <w:hideMark/>
          </w:tcPr>
          <w:p w14:paraId="2312EE80" w14:textId="77777777" w:rsidR="008603A1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2854743A" w14:textId="77777777" w:rsidR="008603A1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4AFB92BC" w14:textId="77777777" w:rsidR="008603A1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  <w:p w14:paraId="303922F2" w14:textId="77777777" w:rsidR="008603A1" w:rsidRPr="009825ED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1360/2260 (60.2%)</w:t>
            </w:r>
          </w:p>
          <w:p w14:paraId="1AFE5FEE" w14:textId="77777777" w:rsidR="008603A1" w:rsidRPr="009825ED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2101/3251 (64.6%)</w:t>
            </w:r>
          </w:p>
          <w:p w14:paraId="2BB2E1EA" w14:textId="77777777" w:rsidR="008603A1" w:rsidRPr="009825ED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269/320 (84.1%)</w:t>
            </w:r>
          </w:p>
        </w:tc>
        <w:tc>
          <w:tcPr>
            <w:tcW w:w="715" w:type="dxa"/>
            <w:noWrap/>
            <w:hideMark/>
          </w:tcPr>
          <w:p w14:paraId="0891872F" w14:textId="77777777" w:rsidR="008603A1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000000"/>
                <w:sz w:val="20"/>
                <w:szCs w:val="20"/>
              </w:rPr>
            </w:pPr>
          </w:p>
          <w:p w14:paraId="51FBB9E4" w14:textId="77777777" w:rsidR="008603A1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000000"/>
                <w:sz w:val="20"/>
                <w:szCs w:val="20"/>
              </w:rPr>
            </w:pPr>
          </w:p>
          <w:p w14:paraId="411732ED" w14:textId="77777777" w:rsidR="008603A1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000000"/>
                <w:sz w:val="20"/>
                <w:szCs w:val="20"/>
              </w:rPr>
            </w:pPr>
          </w:p>
          <w:p w14:paraId="3209726F" w14:textId="77777777" w:rsidR="008603A1" w:rsidRPr="009825ED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i/>
                <w:iCs/>
                <w:color w:val="000000"/>
                <w:sz w:val="20"/>
                <w:szCs w:val="20"/>
              </w:rPr>
              <w:t>&lt;0.01</w:t>
            </w:r>
          </w:p>
          <w:p w14:paraId="2F77D8FA" w14:textId="77777777" w:rsidR="008603A1" w:rsidRPr="009825ED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i/>
                <w:iCs/>
                <w:color w:val="000000"/>
                <w:sz w:val="20"/>
                <w:szCs w:val="20"/>
              </w:rPr>
              <w:t>0.001</w:t>
            </w:r>
          </w:p>
          <w:p w14:paraId="23CBC1B1" w14:textId="77777777" w:rsidR="008603A1" w:rsidRPr="009825ED" w:rsidRDefault="008603A1" w:rsidP="0054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Theme="majorBidi" w:hAnsiTheme="majorBidi" w:cstheme="majorBidi"/>
                <w:i/>
                <w:iCs/>
                <w:color w:val="000000"/>
                <w:sz w:val="20"/>
                <w:szCs w:val="20"/>
              </w:rPr>
              <w:t>NS</w:t>
            </w:r>
          </w:p>
        </w:tc>
      </w:tr>
      <w:tr w:rsidR="008603A1" w:rsidRPr="009825ED" w14:paraId="30A0E25B" w14:textId="77777777" w:rsidTr="00545A6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0" w:type="dxa"/>
            <w:gridSpan w:val="6"/>
            <w:noWrap/>
          </w:tcPr>
          <w:p w14:paraId="577C66BC" w14:textId="77777777" w:rsidR="008603A1" w:rsidRPr="009825ED" w:rsidRDefault="008603A1" w:rsidP="00545A6A">
            <w:pPr>
              <w:rPr>
                <w:rFonts w:asciiTheme="majorBidi" w:hAnsiTheme="majorBidi" w:cstheme="majorBidi"/>
                <w:b w:val="0"/>
                <w:bCs w:val="0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b w:val="0"/>
                <w:bCs w:val="0"/>
                <w:color w:val="000000"/>
                <w:sz w:val="20"/>
                <w:szCs w:val="20"/>
                <w:vertAlign w:val="superscript"/>
              </w:rPr>
              <w:t>†</w:t>
            </w:r>
            <w:r w:rsidRPr="009825ED">
              <w:rPr>
                <w:rFonts w:asciiTheme="majorBidi" w:hAnsiTheme="majorBidi" w:cstheme="majorBidi"/>
                <w:b w:val="0"/>
                <w:bCs w:val="0"/>
                <w:color w:val="000000"/>
                <w:sz w:val="20"/>
                <w:szCs w:val="20"/>
              </w:rPr>
              <w:t>chi-squared test for difference in proportions, two-sided t test for continuous variables</w:t>
            </w:r>
          </w:p>
          <w:p w14:paraId="5A7E0C0B" w14:textId="77777777" w:rsidR="008603A1" w:rsidRPr="009825ED" w:rsidRDefault="008603A1" w:rsidP="00545A6A">
            <w:pPr>
              <w:rPr>
                <w:rFonts w:asciiTheme="majorBidi" w:hAnsiTheme="majorBidi" w:cstheme="majorBidi"/>
                <w:b w:val="0"/>
                <w:bCs w:val="0"/>
                <w:color w:val="000000"/>
                <w:sz w:val="20"/>
                <w:szCs w:val="20"/>
              </w:rPr>
            </w:pPr>
            <w:r w:rsidRPr="009825ED">
              <w:rPr>
                <w:rFonts w:asciiTheme="majorBidi" w:hAnsiTheme="majorBidi" w:cstheme="majorBidi"/>
                <w:b w:val="0"/>
                <w:bCs w:val="0"/>
                <w:color w:val="000000"/>
                <w:sz w:val="20"/>
                <w:szCs w:val="20"/>
              </w:rPr>
              <w:t>VA-ECLS = veno-arterial extracorporeal life support, LV = left ventricle,</w:t>
            </w:r>
            <w:r>
              <w:rPr>
                <w:rFonts w:asciiTheme="majorBidi" w:hAnsiTheme="majorBidi" w:cstheme="majorBidi"/>
                <w:b w:val="0"/>
                <w:bCs w:val="0"/>
                <w:color w:val="000000"/>
                <w:sz w:val="20"/>
                <w:szCs w:val="20"/>
              </w:rPr>
              <w:t xml:space="preserve"> VAD = ventricular assist device</w:t>
            </w:r>
            <w:r w:rsidRPr="009825ED">
              <w:rPr>
                <w:rFonts w:asciiTheme="majorBidi" w:hAnsiTheme="majorBidi" w:cstheme="majorBidi"/>
                <w:b w:val="0"/>
                <w:bCs w:val="0"/>
                <w:color w:val="000000"/>
                <w:sz w:val="20"/>
                <w:szCs w:val="20"/>
              </w:rPr>
              <w:t>, MV = mechanical ventilation, ICU = intensive care unit.</w:t>
            </w:r>
          </w:p>
        </w:tc>
      </w:tr>
    </w:tbl>
    <w:p w14:paraId="48143B35" w14:textId="026210A3" w:rsidR="00B46829" w:rsidRDefault="00B46829">
      <w:bookmarkStart w:id="0" w:name="_GoBack"/>
      <w:bookmarkEnd w:id="0"/>
    </w:p>
    <w:p w14:paraId="0724F737" w14:textId="302C9CBA" w:rsidR="008603A1" w:rsidRDefault="008603A1"/>
    <w:p w14:paraId="3A854854" w14:textId="26349506" w:rsidR="008603A1" w:rsidRDefault="008603A1"/>
    <w:p w14:paraId="72595F56" w14:textId="77777777" w:rsidR="008603A1" w:rsidRDefault="008603A1" w:rsidP="008603A1">
      <w:pPr>
        <w:spacing w:line="360" w:lineRule="auto"/>
        <w:jc w:val="center"/>
        <w:rPr>
          <w:rFonts w:asciiTheme="majorHAnsi" w:hAnsiTheme="majorHAnsi" w:cstheme="majorHAnsi"/>
        </w:rPr>
      </w:pPr>
      <w:r w:rsidRPr="00CC7541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7B530A1A" wp14:editId="3BB76F12">
            <wp:extent cx="3742313" cy="3442447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173" cy="353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B677E" w14:textId="77777777" w:rsidR="008603A1" w:rsidRPr="0045139E" w:rsidRDefault="008603A1" w:rsidP="008603A1">
      <w:pPr>
        <w:spacing w:line="360" w:lineRule="auto"/>
        <w:jc w:val="center"/>
        <w:rPr>
          <w:rFonts w:asciiTheme="majorBidi" w:hAnsiTheme="majorBidi" w:cstheme="majorBidi"/>
          <w:b/>
          <w:bCs/>
          <w:sz w:val="20"/>
          <w:szCs w:val="20"/>
        </w:rPr>
      </w:pPr>
      <w:r w:rsidRPr="0045139E">
        <w:rPr>
          <w:rFonts w:asciiTheme="majorBidi" w:hAnsiTheme="majorBidi" w:cstheme="majorBidi"/>
          <w:b/>
          <w:bCs/>
          <w:sz w:val="20"/>
          <w:szCs w:val="20"/>
        </w:rPr>
        <w:t>Figure 1a - Short-term (up to 30 days) mortality</w:t>
      </w:r>
    </w:p>
    <w:p w14:paraId="6FAE3359" w14:textId="77777777" w:rsidR="008603A1" w:rsidRPr="0045139E" w:rsidRDefault="008603A1" w:rsidP="008603A1">
      <w:pPr>
        <w:rPr>
          <w:rFonts w:asciiTheme="majorBidi" w:hAnsiTheme="majorBidi" w:cstheme="majorBidi"/>
          <w:b/>
          <w:bCs/>
          <w:sz w:val="20"/>
          <w:szCs w:val="20"/>
        </w:rPr>
      </w:pPr>
    </w:p>
    <w:p w14:paraId="08F4D0BA" w14:textId="77777777" w:rsidR="008603A1" w:rsidRPr="0045139E" w:rsidRDefault="008603A1" w:rsidP="008603A1">
      <w:pPr>
        <w:jc w:val="center"/>
        <w:rPr>
          <w:rFonts w:asciiTheme="majorBidi" w:hAnsiTheme="majorBidi" w:cstheme="majorBidi"/>
          <w:sz w:val="20"/>
          <w:szCs w:val="20"/>
        </w:rPr>
      </w:pPr>
      <w:r w:rsidRPr="0045139E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072CE779" wp14:editId="60B8CFF1">
            <wp:extent cx="3686559" cy="4087906"/>
            <wp:effectExtent l="0" t="0" r="0" b="19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8373" cy="415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8188F" w14:textId="77777777" w:rsidR="008603A1" w:rsidRPr="0045139E" w:rsidRDefault="008603A1" w:rsidP="008603A1">
      <w:pPr>
        <w:spacing w:line="360" w:lineRule="auto"/>
        <w:jc w:val="center"/>
        <w:rPr>
          <w:rFonts w:asciiTheme="majorBidi" w:hAnsiTheme="majorBidi" w:cstheme="majorBidi"/>
          <w:b/>
          <w:sz w:val="20"/>
          <w:szCs w:val="20"/>
        </w:rPr>
      </w:pPr>
      <w:r w:rsidRPr="0045139E">
        <w:rPr>
          <w:rFonts w:asciiTheme="majorBidi" w:hAnsiTheme="majorBidi" w:cstheme="majorBidi"/>
          <w:b/>
          <w:sz w:val="20"/>
          <w:szCs w:val="20"/>
        </w:rPr>
        <w:t>Figure 1b - In-hospital mortality</w:t>
      </w:r>
    </w:p>
    <w:p w14:paraId="72D2E722" w14:textId="77777777" w:rsidR="008603A1" w:rsidRPr="0045139E" w:rsidRDefault="008603A1" w:rsidP="008603A1">
      <w:pPr>
        <w:spacing w:line="360" w:lineRule="auto"/>
        <w:jc w:val="center"/>
        <w:rPr>
          <w:rFonts w:asciiTheme="majorBidi" w:hAnsiTheme="majorBidi" w:cstheme="majorBidi"/>
          <w:sz w:val="20"/>
          <w:szCs w:val="20"/>
        </w:rPr>
      </w:pPr>
      <w:r w:rsidRPr="0045139E">
        <w:rPr>
          <w:rFonts w:asciiTheme="majorBidi" w:hAnsiTheme="majorBidi" w:cstheme="majorBidi"/>
          <w:noProof/>
          <w:sz w:val="20"/>
          <w:szCs w:val="20"/>
        </w:rPr>
        <w:lastRenderedPageBreak/>
        <w:drawing>
          <wp:inline distT="0" distB="0" distL="0" distR="0" wp14:anchorId="2D0E393A" wp14:editId="15B63665">
            <wp:extent cx="4184724" cy="2818430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362" cy="288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A049B" w14:textId="77777777" w:rsidR="008603A1" w:rsidRPr="0045139E" w:rsidRDefault="008603A1" w:rsidP="008603A1">
      <w:pPr>
        <w:spacing w:line="360" w:lineRule="auto"/>
        <w:jc w:val="center"/>
        <w:rPr>
          <w:rFonts w:asciiTheme="majorBidi" w:hAnsiTheme="majorBidi" w:cstheme="majorBidi"/>
          <w:b/>
          <w:bCs/>
          <w:sz w:val="20"/>
          <w:szCs w:val="20"/>
        </w:rPr>
      </w:pPr>
      <w:r w:rsidRPr="0045139E">
        <w:rPr>
          <w:rFonts w:asciiTheme="majorBidi" w:hAnsiTheme="majorBidi" w:cstheme="majorBidi"/>
          <w:b/>
          <w:bCs/>
          <w:sz w:val="20"/>
          <w:szCs w:val="20"/>
        </w:rPr>
        <w:t xml:space="preserve">Figure 1c - Long-term (up to 6 months) mortality </w:t>
      </w:r>
    </w:p>
    <w:p w14:paraId="558F6E85" w14:textId="77777777" w:rsidR="008603A1" w:rsidRPr="0045139E" w:rsidRDefault="008603A1" w:rsidP="008603A1">
      <w:pPr>
        <w:rPr>
          <w:rFonts w:asciiTheme="majorBidi" w:hAnsiTheme="majorBidi" w:cstheme="majorBidi"/>
          <w:b/>
          <w:sz w:val="20"/>
          <w:szCs w:val="20"/>
        </w:rPr>
      </w:pPr>
    </w:p>
    <w:p w14:paraId="7A8FD7B4" w14:textId="77777777" w:rsidR="008603A1" w:rsidRPr="0045139E" w:rsidRDefault="008603A1" w:rsidP="008603A1">
      <w:pPr>
        <w:rPr>
          <w:rFonts w:asciiTheme="majorBidi" w:hAnsiTheme="majorBidi" w:cstheme="majorBidi"/>
          <w:sz w:val="20"/>
          <w:szCs w:val="20"/>
        </w:rPr>
      </w:pPr>
      <w:r w:rsidRPr="0045139E">
        <w:rPr>
          <w:rFonts w:asciiTheme="majorBidi" w:hAnsiTheme="majorBidi" w:cstheme="majorBidi"/>
          <w:b/>
          <w:sz w:val="20"/>
          <w:szCs w:val="20"/>
        </w:rPr>
        <w:t>Figure 1 illustrates the all-cause mortality outcomes in relation to LV venting during VA-ECLS.</w:t>
      </w:r>
    </w:p>
    <w:p w14:paraId="679B914C" w14:textId="77777777" w:rsidR="008603A1" w:rsidRDefault="008603A1"/>
    <w:sectPr w:rsidR="008603A1" w:rsidSect="000E3CB2">
      <w:head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3FCB1E" w14:textId="77777777" w:rsidR="002B3318" w:rsidRDefault="002B3318">
      <w:r>
        <w:separator/>
      </w:r>
    </w:p>
  </w:endnote>
  <w:endnote w:type="continuationSeparator" w:id="0">
    <w:p w14:paraId="268370E8" w14:textId="77777777" w:rsidR="002B3318" w:rsidRDefault="002B33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0FF5F0" w14:textId="77777777" w:rsidR="002B3318" w:rsidRDefault="002B3318">
      <w:r>
        <w:separator/>
      </w:r>
    </w:p>
  </w:footnote>
  <w:footnote w:type="continuationSeparator" w:id="0">
    <w:p w14:paraId="7215A9C4" w14:textId="77777777" w:rsidR="002B3318" w:rsidRDefault="002B33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E0F261" w14:textId="77777777" w:rsidR="00707B46" w:rsidRDefault="00707B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3354F4"/>
    <w:multiLevelType w:val="hybridMultilevel"/>
    <w:tmpl w:val="C652C944"/>
    <w:lvl w:ilvl="0" w:tplc="8392ED3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282C83"/>
    <w:multiLevelType w:val="hybridMultilevel"/>
    <w:tmpl w:val="A7FAC254"/>
    <w:lvl w:ilvl="0" w:tplc="8392ED3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0EA2E6A"/>
    <w:multiLevelType w:val="hybridMultilevel"/>
    <w:tmpl w:val="6B620E52"/>
    <w:lvl w:ilvl="0" w:tplc="5C3CEF5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B039EC"/>
    <w:multiLevelType w:val="hybridMultilevel"/>
    <w:tmpl w:val="CA8E680A"/>
    <w:lvl w:ilvl="0" w:tplc="8392ED3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391FA2"/>
    <w:multiLevelType w:val="hybridMultilevel"/>
    <w:tmpl w:val="8C8A1166"/>
    <w:lvl w:ilvl="0" w:tplc="8392ED3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7462D7"/>
    <w:multiLevelType w:val="hybridMultilevel"/>
    <w:tmpl w:val="39223B08"/>
    <w:lvl w:ilvl="0" w:tplc="8392ED3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CE7D41"/>
    <w:multiLevelType w:val="hybridMultilevel"/>
    <w:tmpl w:val="D2A6C160"/>
    <w:lvl w:ilvl="0" w:tplc="8392ED3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7D10EB"/>
    <w:multiLevelType w:val="hybridMultilevel"/>
    <w:tmpl w:val="850473F6"/>
    <w:lvl w:ilvl="0" w:tplc="8392ED3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3"/>
  </w:num>
  <w:num w:numId="5">
    <w:abstractNumId w:val="0"/>
  </w:num>
  <w:num w:numId="6">
    <w:abstractNumId w:val="4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txeetwv3z99t3et2r2vd0z00watdedrr9az&quot;&gt;My EndNote Library&lt;record-ids&gt;&lt;item&gt;1&lt;/item&gt;&lt;item&gt;615&lt;/item&gt;&lt;item&gt;664&lt;/item&gt;&lt;item&gt;673&lt;/item&gt;&lt;item&gt;678&lt;/item&gt;&lt;item&gt;690&lt;/item&gt;&lt;item&gt;691&lt;/item&gt;&lt;item&gt;694&lt;/item&gt;&lt;item&gt;698&lt;/item&gt;&lt;item&gt;699&lt;/item&gt;&lt;item&gt;700&lt;/item&gt;&lt;item&gt;702&lt;/item&gt;&lt;item&gt;715&lt;/item&gt;&lt;item&gt;718&lt;/item&gt;&lt;item&gt;721&lt;/item&gt;&lt;item&gt;727&lt;/item&gt;&lt;item&gt;732&lt;/item&gt;&lt;item&gt;733&lt;/item&gt;&lt;item&gt;734&lt;/item&gt;&lt;item&gt;735&lt;/item&gt;&lt;item&gt;738&lt;/item&gt;&lt;item&gt;739&lt;/item&gt;&lt;item&gt;740&lt;/item&gt;&lt;item&gt;741&lt;/item&gt;&lt;item&gt;743&lt;/item&gt;&lt;item&gt;745&lt;/item&gt;&lt;item&gt;747&lt;/item&gt;&lt;item&gt;750&lt;/item&gt;&lt;item&gt;751&lt;/item&gt;&lt;item&gt;756&lt;/item&gt;&lt;item&gt;759&lt;/item&gt;&lt;item&gt;761&lt;/item&gt;&lt;item&gt;766&lt;/item&gt;&lt;item&gt;768&lt;/item&gt;&lt;item&gt;769&lt;/item&gt;&lt;item&gt;771&lt;/item&gt;&lt;item&gt;772&lt;/item&gt;&lt;item&gt;773&lt;/item&gt;&lt;item&gt;775&lt;/item&gt;&lt;item&gt;777&lt;/item&gt;&lt;item&gt;781&lt;/item&gt;&lt;item&gt;785&lt;/item&gt;&lt;item&gt;801&lt;/item&gt;&lt;item&gt;802&lt;/item&gt;&lt;item&gt;803&lt;/item&gt;&lt;item&gt;804&lt;/item&gt;&lt;item&gt;805&lt;/item&gt;&lt;item&gt;809&lt;/item&gt;&lt;item&gt;819&lt;/item&gt;&lt;item&gt;821&lt;/item&gt;&lt;item&gt;822&lt;/item&gt;&lt;item&gt;823&lt;/item&gt;&lt;item&gt;824&lt;/item&gt;&lt;item&gt;826&lt;/item&gt;&lt;item&gt;827&lt;/item&gt;&lt;item&gt;830&lt;/item&gt;&lt;item&gt;832&lt;/item&gt;&lt;item&gt;833&lt;/item&gt;&lt;item&gt;835&lt;/item&gt;&lt;item&gt;836&lt;/item&gt;&lt;item&gt;837&lt;/item&gt;&lt;item&gt;844&lt;/item&gt;&lt;item&gt;870&lt;/item&gt;&lt;item&gt;879&lt;/item&gt;&lt;item&gt;880&lt;/item&gt;&lt;item&gt;881&lt;/item&gt;&lt;item&gt;882&lt;/item&gt;&lt;item&gt;883&lt;/item&gt;&lt;item&gt;884&lt;/item&gt;&lt;item&gt;887&lt;/item&gt;&lt;item&gt;888&lt;/item&gt;&lt;item&gt;892&lt;/item&gt;&lt;item&gt;893&lt;/item&gt;&lt;item&gt;894&lt;/item&gt;&lt;item&gt;895&lt;/item&gt;&lt;item&gt;897&lt;/item&gt;&lt;item&gt;898&lt;/item&gt;&lt;item&gt;900&lt;/item&gt;&lt;item&gt;906&lt;/item&gt;&lt;item&gt;907&lt;/item&gt;&lt;item&gt;913&lt;/item&gt;&lt;item&gt;915&lt;/item&gt;&lt;item&gt;918&lt;/item&gt;&lt;item&gt;924&lt;/item&gt;&lt;item&gt;926&lt;/item&gt;&lt;item&gt;927&lt;/item&gt;&lt;item&gt;929&lt;/item&gt;&lt;item&gt;930&lt;/item&gt;&lt;item&gt;936&lt;/item&gt;&lt;item&gt;950&lt;/item&gt;&lt;item&gt;953&lt;/item&gt;&lt;item&gt;958&lt;/item&gt;&lt;item&gt;967&lt;/item&gt;&lt;/record-ids&gt;&lt;/item&gt;&lt;/Libraries&gt;"/>
  </w:docVars>
  <w:rsids>
    <w:rsidRoot w:val="00705E95"/>
    <w:rsid w:val="0000015D"/>
    <w:rsid w:val="000C0D90"/>
    <w:rsid w:val="000C42E5"/>
    <w:rsid w:val="000E3CB2"/>
    <w:rsid w:val="000F0EA3"/>
    <w:rsid w:val="001275D8"/>
    <w:rsid w:val="001511CF"/>
    <w:rsid w:val="0015458A"/>
    <w:rsid w:val="0016270F"/>
    <w:rsid w:val="0017401C"/>
    <w:rsid w:val="001A559A"/>
    <w:rsid w:val="001A76E8"/>
    <w:rsid w:val="001B2859"/>
    <w:rsid w:val="001B4606"/>
    <w:rsid w:val="001F5A25"/>
    <w:rsid w:val="00207730"/>
    <w:rsid w:val="00215F0B"/>
    <w:rsid w:val="00216914"/>
    <w:rsid w:val="002400CF"/>
    <w:rsid w:val="0026024A"/>
    <w:rsid w:val="00290A0F"/>
    <w:rsid w:val="002B3318"/>
    <w:rsid w:val="002B5663"/>
    <w:rsid w:val="002C0744"/>
    <w:rsid w:val="002C17BD"/>
    <w:rsid w:val="002C622E"/>
    <w:rsid w:val="002F3FB0"/>
    <w:rsid w:val="00300F70"/>
    <w:rsid w:val="003276E9"/>
    <w:rsid w:val="0037337B"/>
    <w:rsid w:val="003921AA"/>
    <w:rsid w:val="003B5A09"/>
    <w:rsid w:val="003D5858"/>
    <w:rsid w:val="00427CB5"/>
    <w:rsid w:val="00436B42"/>
    <w:rsid w:val="00441317"/>
    <w:rsid w:val="00442D83"/>
    <w:rsid w:val="0045139E"/>
    <w:rsid w:val="004C3294"/>
    <w:rsid w:val="00502B9E"/>
    <w:rsid w:val="00515617"/>
    <w:rsid w:val="00537780"/>
    <w:rsid w:val="00540038"/>
    <w:rsid w:val="00547892"/>
    <w:rsid w:val="00556541"/>
    <w:rsid w:val="005565F0"/>
    <w:rsid w:val="00560D3D"/>
    <w:rsid w:val="005808D8"/>
    <w:rsid w:val="00591C3D"/>
    <w:rsid w:val="005C4E4B"/>
    <w:rsid w:val="005C7763"/>
    <w:rsid w:val="005D40E0"/>
    <w:rsid w:val="005D70CB"/>
    <w:rsid w:val="005F7E7D"/>
    <w:rsid w:val="006226B7"/>
    <w:rsid w:val="00630BF6"/>
    <w:rsid w:val="00654E45"/>
    <w:rsid w:val="006830FB"/>
    <w:rsid w:val="00693D05"/>
    <w:rsid w:val="006D4246"/>
    <w:rsid w:val="006D6DA8"/>
    <w:rsid w:val="006E52DE"/>
    <w:rsid w:val="00700057"/>
    <w:rsid w:val="00705E95"/>
    <w:rsid w:val="00707B46"/>
    <w:rsid w:val="007105CB"/>
    <w:rsid w:val="00715C30"/>
    <w:rsid w:val="00733BCD"/>
    <w:rsid w:val="00734F9B"/>
    <w:rsid w:val="007577C2"/>
    <w:rsid w:val="007863BC"/>
    <w:rsid w:val="007C59C8"/>
    <w:rsid w:val="00836F43"/>
    <w:rsid w:val="008603A1"/>
    <w:rsid w:val="0086199D"/>
    <w:rsid w:val="00882704"/>
    <w:rsid w:val="0088754B"/>
    <w:rsid w:val="0089469E"/>
    <w:rsid w:val="008D6BA9"/>
    <w:rsid w:val="008E0A0C"/>
    <w:rsid w:val="008E5459"/>
    <w:rsid w:val="00905D31"/>
    <w:rsid w:val="00907FBB"/>
    <w:rsid w:val="00926F9E"/>
    <w:rsid w:val="00963974"/>
    <w:rsid w:val="009825ED"/>
    <w:rsid w:val="00982F38"/>
    <w:rsid w:val="0098761F"/>
    <w:rsid w:val="009B50BE"/>
    <w:rsid w:val="00A0495A"/>
    <w:rsid w:val="00A45B16"/>
    <w:rsid w:val="00A53389"/>
    <w:rsid w:val="00A60CDD"/>
    <w:rsid w:val="00AA3188"/>
    <w:rsid w:val="00AE67B2"/>
    <w:rsid w:val="00AE7211"/>
    <w:rsid w:val="00B31853"/>
    <w:rsid w:val="00B336CD"/>
    <w:rsid w:val="00B35360"/>
    <w:rsid w:val="00B46829"/>
    <w:rsid w:val="00B477F4"/>
    <w:rsid w:val="00B515DC"/>
    <w:rsid w:val="00BB315E"/>
    <w:rsid w:val="00BD08FA"/>
    <w:rsid w:val="00C05A1E"/>
    <w:rsid w:val="00C101F1"/>
    <w:rsid w:val="00C224A0"/>
    <w:rsid w:val="00C743ED"/>
    <w:rsid w:val="00C95AAC"/>
    <w:rsid w:val="00CD17A4"/>
    <w:rsid w:val="00CE736E"/>
    <w:rsid w:val="00CF5895"/>
    <w:rsid w:val="00D13CFD"/>
    <w:rsid w:val="00D4507F"/>
    <w:rsid w:val="00D56F83"/>
    <w:rsid w:val="00D63AF5"/>
    <w:rsid w:val="00DB193D"/>
    <w:rsid w:val="00DC3CF8"/>
    <w:rsid w:val="00DC69B8"/>
    <w:rsid w:val="00DD56E0"/>
    <w:rsid w:val="00E241A0"/>
    <w:rsid w:val="00E43D04"/>
    <w:rsid w:val="00E6365D"/>
    <w:rsid w:val="00E81E90"/>
    <w:rsid w:val="00E87B92"/>
    <w:rsid w:val="00E9587A"/>
    <w:rsid w:val="00EC385A"/>
    <w:rsid w:val="00F367C1"/>
    <w:rsid w:val="00F6715C"/>
    <w:rsid w:val="00FB3E7B"/>
    <w:rsid w:val="00FF4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E0D481"/>
  <w15:chartTrackingRefBased/>
  <w15:docId w15:val="{DDE5FC01-31B3-364C-BFFC-8FDC444CD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05E95"/>
    <w:rPr>
      <w:rFonts w:ascii="Times New Roman" w:eastAsia="Times New Roman" w:hAnsi="Times New Roman" w:cs="Times New Roman"/>
      <w:lang w:val="en-CA"/>
    </w:rPr>
  </w:style>
  <w:style w:type="paragraph" w:styleId="Heading1">
    <w:name w:val="heading 1"/>
    <w:basedOn w:val="Normal"/>
    <w:next w:val="Normal"/>
    <w:link w:val="Heading1Char"/>
    <w:qFormat/>
    <w:rsid w:val="00705E95"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5E9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05E95"/>
    <w:rPr>
      <w:rFonts w:ascii="Arial" w:eastAsia="Times New Roman" w:hAnsi="Arial" w:cs="Times New Roman"/>
      <w:b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5E9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CA"/>
    </w:rPr>
  </w:style>
  <w:style w:type="character" w:styleId="Hyperlink">
    <w:name w:val="Hyperlink"/>
    <w:basedOn w:val="DefaultParagraphFont"/>
    <w:uiPriority w:val="99"/>
    <w:unhideWhenUsed/>
    <w:rsid w:val="00705E95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705E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05E95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leGridLight">
    <w:name w:val="Grid Table Light"/>
    <w:basedOn w:val="TableNormal"/>
    <w:uiPriority w:val="40"/>
    <w:rsid w:val="00705E9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705E9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705E95"/>
    <w:rPr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705E95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705E9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table" w:styleId="PlainTable2">
    <w:name w:val="Plain Table 2"/>
    <w:basedOn w:val="TableNormal"/>
    <w:uiPriority w:val="42"/>
    <w:rsid w:val="00705E9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ListTable6Colorful-Accent3">
    <w:name w:val="List Table 6 Colorful Accent 3"/>
    <w:basedOn w:val="TableNormal"/>
    <w:uiPriority w:val="51"/>
    <w:rsid w:val="00705E95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EndNoteBibliographyTitle">
    <w:name w:val="EndNote Bibliography Title"/>
    <w:basedOn w:val="Normal"/>
    <w:link w:val="EndNoteBibliographyTitleChar"/>
    <w:rsid w:val="00705E95"/>
    <w:pPr>
      <w:jc w:val="center"/>
    </w:pPr>
    <w:rPr>
      <w:rFonts w:ascii="Calibri" w:hAnsi="Calibri" w:cs="Calibri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705E95"/>
    <w:rPr>
      <w:rFonts w:ascii="Calibri" w:eastAsia="Times New Roman" w:hAnsi="Calibri" w:cs="Calibri"/>
    </w:rPr>
  </w:style>
  <w:style w:type="paragraph" w:customStyle="1" w:styleId="EndNoteBibliography">
    <w:name w:val="EndNote Bibliography"/>
    <w:basedOn w:val="Normal"/>
    <w:link w:val="EndNoteBibliographyChar"/>
    <w:rsid w:val="00705E95"/>
    <w:rPr>
      <w:rFonts w:ascii="Calibri" w:hAnsi="Calibri" w:cs="Calibri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705E95"/>
    <w:rPr>
      <w:rFonts w:ascii="Calibri" w:eastAsia="Times New Roman" w:hAnsi="Calibri" w:cs="Calibri"/>
    </w:rPr>
  </w:style>
  <w:style w:type="character" w:customStyle="1" w:styleId="dbname">
    <w:name w:val="dbname"/>
    <w:basedOn w:val="DefaultParagraphFont"/>
    <w:rsid w:val="00705E95"/>
  </w:style>
  <w:style w:type="character" w:customStyle="1" w:styleId="dbdate">
    <w:name w:val="dbdate"/>
    <w:basedOn w:val="DefaultParagraphFont"/>
    <w:rsid w:val="00705E95"/>
  </w:style>
  <w:style w:type="table" w:styleId="PlainTable4">
    <w:name w:val="Plain Table 4"/>
    <w:basedOn w:val="TableNormal"/>
    <w:uiPriority w:val="44"/>
    <w:rsid w:val="0017401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E81E9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E90"/>
    <w:rPr>
      <w:rFonts w:ascii="Times New Roman" w:eastAsia="Times New Roman" w:hAnsi="Times New Roman" w:cs="Times New Roman"/>
      <w:sz w:val="18"/>
      <w:szCs w:val="18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abdulrahman al-fares</dc:creator>
  <cp:keywords/>
  <dc:description/>
  <cp:lastModifiedBy>abdulrahman al-fares</cp:lastModifiedBy>
  <cp:revision>2</cp:revision>
  <dcterms:created xsi:type="dcterms:W3CDTF">2019-06-03T18:00:00Z</dcterms:created>
  <dcterms:modified xsi:type="dcterms:W3CDTF">2019-06-03T18:00:00Z</dcterms:modified>
</cp:coreProperties>
</file>