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160B" w14:textId="77777777" w:rsidR="00D914F0" w:rsidRPr="007204EB" w:rsidRDefault="00D914F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0"/>
        <w:gridCol w:w="2410"/>
        <w:gridCol w:w="1746"/>
        <w:gridCol w:w="2019"/>
        <w:gridCol w:w="1900"/>
        <w:gridCol w:w="715"/>
      </w:tblGrid>
      <w:tr w:rsidR="00EE29F9" w:rsidRPr="00EE29F9" w14:paraId="5FB4419B" w14:textId="77777777" w:rsidTr="00113C47">
        <w:tc>
          <w:tcPr>
            <w:tcW w:w="9350" w:type="dxa"/>
            <w:gridSpan w:val="6"/>
          </w:tcPr>
          <w:p w14:paraId="66E0F8C3" w14:textId="30E9DC5F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Table </w:t>
            </w: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 </w:t>
            </w:r>
            <w:r w:rsidRPr="00EE29F9">
              <w:rPr>
                <w:rFonts w:asciiTheme="majorBidi" w:hAnsiTheme="majorBidi" w:cstheme="majorBidi"/>
                <w:sz w:val="20"/>
                <w:szCs w:val="20"/>
              </w:rPr>
              <w:t>– Baseline clinical characteristics of 55 consecutive patients with severe ARDS supported with and liberated from VV-E</w:t>
            </w:r>
            <w:r w:rsidR="00E23931">
              <w:rPr>
                <w:rFonts w:asciiTheme="majorBidi" w:hAnsiTheme="majorBidi" w:cstheme="majorBidi"/>
                <w:sz w:val="20"/>
                <w:szCs w:val="20"/>
              </w:rPr>
              <w:t>CLS</w:t>
            </w:r>
            <w:r w:rsidRPr="00EE29F9">
              <w:rPr>
                <w:rFonts w:asciiTheme="majorBidi" w:hAnsiTheme="majorBidi" w:cstheme="majorBidi"/>
                <w:sz w:val="20"/>
                <w:szCs w:val="20"/>
              </w:rPr>
              <w:t>, whom developed or not respiratory and hemodynamic complications</w:t>
            </w:r>
          </w:p>
        </w:tc>
      </w:tr>
      <w:tr w:rsidR="00EE29F9" w:rsidRPr="00EE29F9" w14:paraId="56DAB153" w14:textId="77777777" w:rsidTr="00EE29F9">
        <w:tc>
          <w:tcPr>
            <w:tcW w:w="2970" w:type="dxa"/>
            <w:gridSpan w:val="2"/>
          </w:tcPr>
          <w:p w14:paraId="2145BF50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BC9180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All patients </w:t>
            </w:r>
          </w:p>
          <w:p w14:paraId="3CABDF0C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(n. 55)</w:t>
            </w:r>
          </w:p>
        </w:tc>
        <w:tc>
          <w:tcPr>
            <w:tcW w:w="2019" w:type="dxa"/>
          </w:tcPr>
          <w:p w14:paraId="289897A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Patients with complications </w:t>
            </w:r>
          </w:p>
          <w:p w14:paraId="00FF3977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(n. 14)</w:t>
            </w:r>
          </w:p>
        </w:tc>
        <w:tc>
          <w:tcPr>
            <w:tcW w:w="1900" w:type="dxa"/>
          </w:tcPr>
          <w:p w14:paraId="5A4C4280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Patients without complications</w:t>
            </w:r>
          </w:p>
          <w:p w14:paraId="3AA01227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(n. 41)</w:t>
            </w:r>
          </w:p>
        </w:tc>
        <w:tc>
          <w:tcPr>
            <w:tcW w:w="715" w:type="dxa"/>
          </w:tcPr>
          <w:p w14:paraId="29E52575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E29F9" w:rsidRPr="00EE29F9" w14:paraId="7564195D" w14:textId="77777777" w:rsidTr="00EE29F9">
        <w:tc>
          <w:tcPr>
            <w:tcW w:w="2970" w:type="dxa"/>
            <w:gridSpan w:val="2"/>
          </w:tcPr>
          <w:p w14:paraId="1ED1A35B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Age, years</w:t>
            </w:r>
          </w:p>
        </w:tc>
        <w:tc>
          <w:tcPr>
            <w:tcW w:w="1746" w:type="dxa"/>
          </w:tcPr>
          <w:p w14:paraId="6B74AA9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45 (33 – 52)</w:t>
            </w:r>
          </w:p>
        </w:tc>
        <w:tc>
          <w:tcPr>
            <w:tcW w:w="2019" w:type="dxa"/>
          </w:tcPr>
          <w:p w14:paraId="75C1E04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47 (39 – 52)</w:t>
            </w:r>
          </w:p>
        </w:tc>
        <w:tc>
          <w:tcPr>
            <w:tcW w:w="1900" w:type="dxa"/>
          </w:tcPr>
          <w:p w14:paraId="29C5502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41 (33 – 52)</w:t>
            </w:r>
          </w:p>
        </w:tc>
        <w:tc>
          <w:tcPr>
            <w:tcW w:w="715" w:type="dxa"/>
          </w:tcPr>
          <w:p w14:paraId="11A155C5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0.25</w:t>
            </w:r>
          </w:p>
        </w:tc>
      </w:tr>
      <w:tr w:rsidR="00EE29F9" w:rsidRPr="00EE29F9" w14:paraId="765F994C" w14:textId="77777777" w:rsidTr="00EE29F9">
        <w:tc>
          <w:tcPr>
            <w:tcW w:w="2970" w:type="dxa"/>
            <w:gridSpan w:val="2"/>
          </w:tcPr>
          <w:p w14:paraId="1C2E0AD6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Gender, male  </w:t>
            </w:r>
          </w:p>
        </w:tc>
        <w:tc>
          <w:tcPr>
            <w:tcW w:w="1746" w:type="dxa"/>
          </w:tcPr>
          <w:p w14:paraId="2D62659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41 (74%)</w:t>
            </w:r>
          </w:p>
        </w:tc>
        <w:tc>
          <w:tcPr>
            <w:tcW w:w="2019" w:type="dxa"/>
          </w:tcPr>
          <w:p w14:paraId="32DF63D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11 (78%)</w:t>
            </w:r>
          </w:p>
        </w:tc>
        <w:tc>
          <w:tcPr>
            <w:tcW w:w="1900" w:type="dxa"/>
          </w:tcPr>
          <w:p w14:paraId="3F06D640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30 (73%)</w:t>
            </w:r>
          </w:p>
        </w:tc>
        <w:tc>
          <w:tcPr>
            <w:tcW w:w="715" w:type="dxa"/>
          </w:tcPr>
          <w:p w14:paraId="04561B3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</w:tr>
      <w:tr w:rsidR="00EE29F9" w:rsidRPr="00EE29F9" w14:paraId="54D022AB" w14:textId="77777777" w:rsidTr="00EE29F9">
        <w:tc>
          <w:tcPr>
            <w:tcW w:w="2970" w:type="dxa"/>
            <w:gridSpan w:val="2"/>
          </w:tcPr>
          <w:p w14:paraId="4C88E3E8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BMI</w:t>
            </w:r>
          </w:p>
        </w:tc>
        <w:tc>
          <w:tcPr>
            <w:tcW w:w="1746" w:type="dxa"/>
          </w:tcPr>
          <w:p w14:paraId="3A9C1951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27.2 (23.2 – 33)</w:t>
            </w:r>
          </w:p>
        </w:tc>
        <w:tc>
          <w:tcPr>
            <w:tcW w:w="2019" w:type="dxa"/>
          </w:tcPr>
          <w:p w14:paraId="118410B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28.4 (23.9 – 34.3)</w:t>
            </w:r>
          </w:p>
        </w:tc>
        <w:tc>
          <w:tcPr>
            <w:tcW w:w="1900" w:type="dxa"/>
          </w:tcPr>
          <w:p w14:paraId="12812F18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26.5 (23 – 33)</w:t>
            </w:r>
          </w:p>
        </w:tc>
        <w:tc>
          <w:tcPr>
            <w:tcW w:w="715" w:type="dxa"/>
          </w:tcPr>
          <w:p w14:paraId="00F86891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0.34</w:t>
            </w:r>
          </w:p>
        </w:tc>
      </w:tr>
      <w:tr w:rsidR="00EE29F9" w:rsidRPr="00EE29F9" w14:paraId="4B78915A" w14:textId="77777777" w:rsidTr="00EE29F9">
        <w:tc>
          <w:tcPr>
            <w:tcW w:w="2970" w:type="dxa"/>
            <w:gridSpan w:val="2"/>
          </w:tcPr>
          <w:p w14:paraId="4FCEE977" w14:textId="77777777" w:rsidR="00EE29F9" w:rsidRPr="00EE29F9" w:rsidRDefault="00EE29F9" w:rsidP="00113C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Charlson comorbidity index</w:t>
            </w:r>
          </w:p>
        </w:tc>
        <w:tc>
          <w:tcPr>
            <w:tcW w:w="1746" w:type="dxa"/>
          </w:tcPr>
          <w:p w14:paraId="4FDF5C6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(0 – 1)</w:t>
            </w:r>
          </w:p>
        </w:tc>
        <w:tc>
          <w:tcPr>
            <w:tcW w:w="2019" w:type="dxa"/>
          </w:tcPr>
          <w:p w14:paraId="46E819D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(0 – 1)</w:t>
            </w:r>
          </w:p>
        </w:tc>
        <w:tc>
          <w:tcPr>
            <w:tcW w:w="1900" w:type="dxa"/>
          </w:tcPr>
          <w:p w14:paraId="5134C2D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(0 – 0)</w:t>
            </w:r>
          </w:p>
        </w:tc>
        <w:tc>
          <w:tcPr>
            <w:tcW w:w="715" w:type="dxa"/>
          </w:tcPr>
          <w:p w14:paraId="7024B675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EE29F9" w:rsidRPr="00EE29F9" w14:paraId="7B629A1E" w14:textId="77777777" w:rsidTr="00EE29F9">
        <w:tc>
          <w:tcPr>
            <w:tcW w:w="2970" w:type="dxa"/>
            <w:gridSpan w:val="2"/>
          </w:tcPr>
          <w:p w14:paraId="6B6D046E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APACHE II</w:t>
            </w:r>
          </w:p>
        </w:tc>
        <w:tc>
          <w:tcPr>
            <w:tcW w:w="1746" w:type="dxa"/>
          </w:tcPr>
          <w:p w14:paraId="504FEEE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29 (28 – 33)</w:t>
            </w:r>
          </w:p>
        </w:tc>
        <w:tc>
          <w:tcPr>
            <w:tcW w:w="2019" w:type="dxa"/>
          </w:tcPr>
          <w:p w14:paraId="258C6F48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30 (27 – 33)</w:t>
            </w:r>
          </w:p>
        </w:tc>
        <w:tc>
          <w:tcPr>
            <w:tcW w:w="1900" w:type="dxa"/>
          </w:tcPr>
          <w:p w14:paraId="1795D77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29 (28 – 33)</w:t>
            </w:r>
          </w:p>
        </w:tc>
        <w:tc>
          <w:tcPr>
            <w:tcW w:w="715" w:type="dxa"/>
          </w:tcPr>
          <w:p w14:paraId="6A773CC1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0.91</w:t>
            </w:r>
          </w:p>
        </w:tc>
      </w:tr>
      <w:tr w:rsidR="00EE29F9" w:rsidRPr="00EE29F9" w14:paraId="01443148" w14:textId="77777777" w:rsidTr="00EE29F9">
        <w:tc>
          <w:tcPr>
            <w:tcW w:w="2970" w:type="dxa"/>
            <w:gridSpan w:val="2"/>
          </w:tcPr>
          <w:p w14:paraId="10BF6138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SOFA score</w:t>
            </w:r>
          </w:p>
        </w:tc>
        <w:tc>
          <w:tcPr>
            <w:tcW w:w="1746" w:type="dxa"/>
          </w:tcPr>
          <w:p w14:paraId="19015F9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12 (10 – 13)</w:t>
            </w:r>
          </w:p>
        </w:tc>
        <w:tc>
          <w:tcPr>
            <w:tcW w:w="2019" w:type="dxa"/>
          </w:tcPr>
          <w:p w14:paraId="64BDBB5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10 (8 – 12)</w:t>
            </w:r>
          </w:p>
        </w:tc>
        <w:tc>
          <w:tcPr>
            <w:tcW w:w="1900" w:type="dxa"/>
          </w:tcPr>
          <w:p w14:paraId="5DC8C00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12.5 (11 – 14)</w:t>
            </w:r>
          </w:p>
        </w:tc>
        <w:tc>
          <w:tcPr>
            <w:tcW w:w="715" w:type="dxa"/>
          </w:tcPr>
          <w:p w14:paraId="797B10E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</w:tr>
      <w:tr w:rsidR="00EE29F9" w:rsidRPr="00EE29F9" w14:paraId="4E285254" w14:textId="77777777" w:rsidTr="00EE29F9">
        <w:tc>
          <w:tcPr>
            <w:tcW w:w="2970" w:type="dxa"/>
            <w:gridSpan w:val="2"/>
          </w:tcPr>
          <w:p w14:paraId="30235606" w14:textId="77777777" w:rsidR="00EE29F9" w:rsidRPr="00EE29F9" w:rsidRDefault="00EE29F9" w:rsidP="00113C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Cause of ARDS</w:t>
            </w:r>
          </w:p>
          <w:p w14:paraId="56A7E6DE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    Pulmonary </w:t>
            </w:r>
          </w:p>
          <w:p w14:paraId="0250AAF5" w14:textId="77777777" w:rsidR="00EE29F9" w:rsidRPr="00EE29F9" w:rsidRDefault="00EE29F9" w:rsidP="00113C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    Extra-pulmonary* </w:t>
            </w:r>
          </w:p>
        </w:tc>
        <w:tc>
          <w:tcPr>
            <w:tcW w:w="1746" w:type="dxa"/>
          </w:tcPr>
          <w:p w14:paraId="6BBB1BC5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425393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50 (92%)</w:t>
            </w:r>
          </w:p>
          <w:p w14:paraId="231021D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7 (12%)</w:t>
            </w:r>
          </w:p>
        </w:tc>
        <w:tc>
          <w:tcPr>
            <w:tcW w:w="2019" w:type="dxa"/>
          </w:tcPr>
          <w:p w14:paraId="3CEECD15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3E7D4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13 (93%)</w:t>
            </w:r>
          </w:p>
          <w:p w14:paraId="68585CF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 (22%)</w:t>
            </w:r>
          </w:p>
        </w:tc>
        <w:tc>
          <w:tcPr>
            <w:tcW w:w="1900" w:type="dxa"/>
          </w:tcPr>
          <w:p w14:paraId="20F4341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7F62EC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37 (90%)</w:t>
            </w:r>
          </w:p>
          <w:p w14:paraId="5902C848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4 (10%)</w:t>
            </w:r>
          </w:p>
        </w:tc>
        <w:tc>
          <w:tcPr>
            <w:tcW w:w="715" w:type="dxa"/>
          </w:tcPr>
          <w:p w14:paraId="5ACA561C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  <w:p w14:paraId="1F5655D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29F9" w:rsidRPr="00EE29F9" w14:paraId="63A086FB" w14:textId="77777777" w:rsidTr="00EE29F9">
        <w:tc>
          <w:tcPr>
            <w:tcW w:w="2970" w:type="dxa"/>
            <w:gridSpan w:val="2"/>
          </w:tcPr>
          <w:p w14:paraId="7BEB3AF3" w14:textId="358493CD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MV prior to EC</w:t>
            </w:r>
            <w:r w:rsidR="00E23931">
              <w:rPr>
                <w:rFonts w:asciiTheme="majorBidi" w:hAnsiTheme="majorBidi" w:cstheme="majorBidi"/>
                <w:sz w:val="20"/>
                <w:szCs w:val="20"/>
              </w:rPr>
              <w:t>LS</w:t>
            </w:r>
            <w:r w:rsidRPr="00EE29F9">
              <w:rPr>
                <w:rFonts w:asciiTheme="majorBidi" w:hAnsiTheme="majorBidi" w:cstheme="majorBidi"/>
                <w:sz w:val="20"/>
                <w:szCs w:val="20"/>
              </w:rPr>
              <w:t>, days</w:t>
            </w:r>
          </w:p>
        </w:tc>
        <w:tc>
          <w:tcPr>
            <w:tcW w:w="1746" w:type="dxa"/>
          </w:tcPr>
          <w:p w14:paraId="0A4185B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 (2 – 7)</w:t>
            </w:r>
          </w:p>
        </w:tc>
        <w:tc>
          <w:tcPr>
            <w:tcW w:w="2019" w:type="dxa"/>
          </w:tcPr>
          <w:p w14:paraId="0EB2DC9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 (1.5 – 8)</w:t>
            </w:r>
          </w:p>
        </w:tc>
        <w:tc>
          <w:tcPr>
            <w:tcW w:w="1900" w:type="dxa"/>
          </w:tcPr>
          <w:p w14:paraId="7EC5B8B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4 (2 – 7)</w:t>
            </w:r>
          </w:p>
        </w:tc>
        <w:tc>
          <w:tcPr>
            <w:tcW w:w="715" w:type="dxa"/>
          </w:tcPr>
          <w:p w14:paraId="024D1EB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</w:tr>
      <w:tr w:rsidR="00EE29F9" w:rsidRPr="00EE29F9" w14:paraId="1C0A7D6E" w14:textId="77777777" w:rsidTr="00EE29F9">
        <w:tc>
          <w:tcPr>
            <w:tcW w:w="2970" w:type="dxa"/>
            <w:gridSpan w:val="2"/>
          </w:tcPr>
          <w:p w14:paraId="20673AFB" w14:textId="77777777" w:rsidR="00EE29F9" w:rsidRPr="00EE29F9" w:rsidRDefault="00EE29F9" w:rsidP="00113C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Sweep gas off trial (SGOT), hours</w:t>
            </w:r>
          </w:p>
        </w:tc>
        <w:tc>
          <w:tcPr>
            <w:tcW w:w="1746" w:type="dxa"/>
          </w:tcPr>
          <w:p w14:paraId="334E79F7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 (15 – 25)</w:t>
            </w:r>
          </w:p>
        </w:tc>
        <w:tc>
          <w:tcPr>
            <w:tcW w:w="2019" w:type="dxa"/>
          </w:tcPr>
          <w:p w14:paraId="64A9B6D8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 (23 – 27)</w:t>
            </w:r>
          </w:p>
        </w:tc>
        <w:tc>
          <w:tcPr>
            <w:tcW w:w="1900" w:type="dxa"/>
          </w:tcPr>
          <w:p w14:paraId="5DD86C8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 (12 – 25)</w:t>
            </w:r>
          </w:p>
        </w:tc>
        <w:tc>
          <w:tcPr>
            <w:tcW w:w="715" w:type="dxa"/>
          </w:tcPr>
          <w:p w14:paraId="52C99FF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0.03</w:t>
            </w:r>
          </w:p>
        </w:tc>
      </w:tr>
      <w:tr w:rsidR="00EE29F9" w:rsidRPr="00EE29F9" w14:paraId="52294E10" w14:textId="77777777" w:rsidTr="00EE29F9">
        <w:tc>
          <w:tcPr>
            <w:tcW w:w="2970" w:type="dxa"/>
            <w:gridSpan w:val="2"/>
          </w:tcPr>
          <w:p w14:paraId="597AAF5D" w14:textId="676FAED0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</w:t>
            </w:r>
            <w:r w:rsidR="00E239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CLS</w:t>
            </w:r>
            <w:r w:rsidRPr="00EE29F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blood flow during SGOT, L</w:t>
            </w:r>
          </w:p>
        </w:tc>
        <w:tc>
          <w:tcPr>
            <w:tcW w:w="1746" w:type="dxa"/>
          </w:tcPr>
          <w:p w14:paraId="52A66AC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3.6 (3.2 – 4.2)</w:t>
            </w:r>
          </w:p>
        </w:tc>
        <w:tc>
          <w:tcPr>
            <w:tcW w:w="2019" w:type="dxa"/>
          </w:tcPr>
          <w:p w14:paraId="555B7F5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3.6 (3.2 – 4.0)</w:t>
            </w:r>
          </w:p>
        </w:tc>
        <w:tc>
          <w:tcPr>
            <w:tcW w:w="1900" w:type="dxa"/>
          </w:tcPr>
          <w:p w14:paraId="323193D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3.7 (3.2 – 4.3)</w:t>
            </w:r>
          </w:p>
        </w:tc>
        <w:tc>
          <w:tcPr>
            <w:tcW w:w="715" w:type="dxa"/>
          </w:tcPr>
          <w:p w14:paraId="3301410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</w:tr>
      <w:tr w:rsidR="00EE29F9" w:rsidRPr="00EE29F9" w14:paraId="1859FA5E" w14:textId="77777777" w:rsidTr="00EE29F9">
        <w:tc>
          <w:tcPr>
            <w:tcW w:w="560" w:type="dxa"/>
            <w:vMerge w:val="restart"/>
            <w:textDirection w:val="btLr"/>
          </w:tcPr>
          <w:p w14:paraId="15A49A73" w14:textId="0044C057" w:rsidR="00EE29F9" w:rsidRPr="00EE29F9" w:rsidRDefault="00EE29F9" w:rsidP="00113C47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Mechanical ventilation setting last hour of SGOT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2410" w:type="dxa"/>
          </w:tcPr>
          <w:p w14:paraId="66C5F110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Mode of MV</w:t>
            </w:r>
          </w:p>
        </w:tc>
        <w:tc>
          <w:tcPr>
            <w:tcW w:w="1746" w:type="dxa"/>
          </w:tcPr>
          <w:p w14:paraId="52BDD0F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PSV 34 (62%)</w:t>
            </w:r>
          </w:p>
          <w:p w14:paraId="5707ACD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PCV 14 (25%)</w:t>
            </w:r>
          </w:p>
          <w:p w14:paraId="5C7E84A7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CPAP 4 (7%)</w:t>
            </w:r>
          </w:p>
          <w:p w14:paraId="7CB3DE9E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APRV 1(2%)</w:t>
            </w:r>
          </w:p>
          <w:p w14:paraId="1B705F71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NP 1 (2%)</w:t>
            </w:r>
          </w:p>
        </w:tc>
        <w:tc>
          <w:tcPr>
            <w:tcW w:w="2019" w:type="dxa"/>
          </w:tcPr>
          <w:p w14:paraId="410A384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PSV 6 (43%)</w:t>
            </w:r>
          </w:p>
          <w:p w14:paraId="401D1D6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PCV 5 (32%) </w:t>
            </w:r>
          </w:p>
          <w:p w14:paraId="37FD178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CPAP 2 (12%)</w:t>
            </w:r>
          </w:p>
          <w:p w14:paraId="037CC1E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APRV 0</w:t>
            </w:r>
          </w:p>
          <w:p w14:paraId="6428952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NP 1 (4%)</w:t>
            </w:r>
          </w:p>
        </w:tc>
        <w:tc>
          <w:tcPr>
            <w:tcW w:w="1900" w:type="dxa"/>
          </w:tcPr>
          <w:p w14:paraId="03EF2D9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PSV 28 (68%)</w:t>
            </w:r>
          </w:p>
          <w:p w14:paraId="09B5090C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PCV 9 (23%)</w:t>
            </w:r>
          </w:p>
          <w:p w14:paraId="0128C94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CPAP 3 (7%)</w:t>
            </w:r>
          </w:p>
          <w:p w14:paraId="14BDAFC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APRV 1 (2%)</w:t>
            </w:r>
          </w:p>
          <w:p w14:paraId="4C0D7E7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NP 0</w:t>
            </w:r>
          </w:p>
        </w:tc>
        <w:tc>
          <w:tcPr>
            <w:tcW w:w="715" w:type="dxa"/>
          </w:tcPr>
          <w:p w14:paraId="3CB8CB3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</w:tr>
      <w:tr w:rsidR="00EE29F9" w:rsidRPr="00EE29F9" w14:paraId="6C36E2DC" w14:textId="77777777" w:rsidTr="00EE29F9">
        <w:tc>
          <w:tcPr>
            <w:tcW w:w="560" w:type="dxa"/>
            <w:vMerge/>
          </w:tcPr>
          <w:p w14:paraId="4EE6B0C1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17B655" w14:textId="77777777" w:rsidR="00EE29F9" w:rsidRPr="00EE29F9" w:rsidRDefault="00EE29F9" w:rsidP="00113C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Tidal volume, ml/kg PBW</w:t>
            </w:r>
          </w:p>
        </w:tc>
        <w:tc>
          <w:tcPr>
            <w:tcW w:w="1746" w:type="dxa"/>
          </w:tcPr>
          <w:p w14:paraId="3FBA82A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7.1 (6.0 – 9.2)</w:t>
            </w:r>
          </w:p>
        </w:tc>
        <w:tc>
          <w:tcPr>
            <w:tcW w:w="2019" w:type="dxa"/>
          </w:tcPr>
          <w:p w14:paraId="71339EE8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9.2 (6.1 – 9.8)</w:t>
            </w:r>
          </w:p>
        </w:tc>
        <w:tc>
          <w:tcPr>
            <w:tcW w:w="1900" w:type="dxa"/>
          </w:tcPr>
          <w:p w14:paraId="64641161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7.1 (6.0 – 8.4)</w:t>
            </w:r>
          </w:p>
        </w:tc>
        <w:tc>
          <w:tcPr>
            <w:tcW w:w="715" w:type="dxa"/>
          </w:tcPr>
          <w:p w14:paraId="6DFBB40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0.02</w:t>
            </w:r>
          </w:p>
        </w:tc>
      </w:tr>
      <w:tr w:rsidR="00EE29F9" w:rsidRPr="00EE29F9" w14:paraId="4A83E340" w14:textId="77777777" w:rsidTr="00EE29F9">
        <w:tc>
          <w:tcPr>
            <w:tcW w:w="560" w:type="dxa"/>
            <w:vMerge/>
          </w:tcPr>
          <w:p w14:paraId="10A9FC40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3ECD22" w14:textId="0012F3AD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Respiratory rate, min</w:t>
            </w:r>
          </w:p>
        </w:tc>
        <w:tc>
          <w:tcPr>
            <w:tcW w:w="1746" w:type="dxa"/>
          </w:tcPr>
          <w:p w14:paraId="58507FC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24 (18 – 28)</w:t>
            </w:r>
          </w:p>
        </w:tc>
        <w:tc>
          <w:tcPr>
            <w:tcW w:w="2019" w:type="dxa"/>
          </w:tcPr>
          <w:p w14:paraId="234384E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26 (18 – 30)</w:t>
            </w:r>
          </w:p>
        </w:tc>
        <w:tc>
          <w:tcPr>
            <w:tcW w:w="1900" w:type="dxa"/>
          </w:tcPr>
          <w:p w14:paraId="704EA347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24 (19 – 26)</w:t>
            </w:r>
          </w:p>
        </w:tc>
        <w:tc>
          <w:tcPr>
            <w:tcW w:w="715" w:type="dxa"/>
          </w:tcPr>
          <w:p w14:paraId="13DAC35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</w:tr>
      <w:tr w:rsidR="00EE29F9" w:rsidRPr="00EE29F9" w14:paraId="51A892C6" w14:textId="77777777" w:rsidTr="00EE29F9">
        <w:tc>
          <w:tcPr>
            <w:tcW w:w="560" w:type="dxa"/>
            <w:vMerge/>
          </w:tcPr>
          <w:p w14:paraId="40B1EC83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CB2467" w14:textId="61761FBF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Minute ventilation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L/min</w:t>
            </w: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0040297C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11 (9 – 13)</w:t>
            </w:r>
          </w:p>
        </w:tc>
        <w:tc>
          <w:tcPr>
            <w:tcW w:w="2019" w:type="dxa"/>
          </w:tcPr>
          <w:p w14:paraId="3884380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12.5 (9.5 – 14)</w:t>
            </w:r>
          </w:p>
        </w:tc>
        <w:tc>
          <w:tcPr>
            <w:tcW w:w="1900" w:type="dxa"/>
          </w:tcPr>
          <w:p w14:paraId="4365AD3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10.5 (8 – 13)</w:t>
            </w:r>
          </w:p>
        </w:tc>
        <w:tc>
          <w:tcPr>
            <w:tcW w:w="715" w:type="dxa"/>
          </w:tcPr>
          <w:p w14:paraId="2EB4302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0.18</w:t>
            </w:r>
          </w:p>
        </w:tc>
      </w:tr>
      <w:tr w:rsidR="00EE29F9" w:rsidRPr="00EE29F9" w14:paraId="09612ED8" w14:textId="77777777" w:rsidTr="00EE29F9">
        <w:tc>
          <w:tcPr>
            <w:tcW w:w="560" w:type="dxa"/>
            <w:vMerge/>
          </w:tcPr>
          <w:p w14:paraId="4B1395C3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653FE4" w14:textId="0926BEA8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E29F9">
              <w:rPr>
                <w:rFonts w:asciiTheme="majorBidi" w:hAnsiTheme="majorBidi" w:cstheme="majorBidi"/>
                <w:sz w:val="20"/>
                <w:szCs w:val="20"/>
              </w:rPr>
              <w:t>Corr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Min Vent, L/min</w:t>
            </w:r>
          </w:p>
        </w:tc>
        <w:tc>
          <w:tcPr>
            <w:tcW w:w="1746" w:type="dxa"/>
          </w:tcPr>
          <w:p w14:paraId="4C50F6C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13.3 (11 – 16)</w:t>
            </w:r>
          </w:p>
        </w:tc>
        <w:tc>
          <w:tcPr>
            <w:tcW w:w="2019" w:type="dxa"/>
          </w:tcPr>
          <w:p w14:paraId="591902A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14.3 (13 – 16.9)</w:t>
            </w:r>
          </w:p>
        </w:tc>
        <w:tc>
          <w:tcPr>
            <w:tcW w:w="1900" w:type="dxa"/>
          </w:tcPr>
          <w:p w14:paraId="2F883F0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12.2 (9.2 – 15.4)</w:t>
            </w:r>
          </w:p>
        </w:tc>
        <w:tc>
          <w:tcPr>
            <w:tcW w:w="715" w:type="dxa"/>
          </w:tcPr>
          <w:p w14:paraId="18E7A2E7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</w:tr>
      <w:tr w:rsidR="00EE29F9" w:rsidRPr="00EE29F9" w14:paraId="7E3ED185" w14:textId="77777777" w:rsidTr="00EE29F9">
        <w:tc>
          <w:tcPr>
            <w:tcW w:w="560" w:type="dxa"/>
            <w:vMerge/>
          </w:tcPr>
          <w:p w14:paraId="704ECD69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2B3726" w14:textId="08DE3C34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Vent</w:t>
            </w:r>
            <w:r w:rsidR="00085B5E">
              <w:rPr>
                <w:rFonts w:asciiTheme="majorBidi" w:hAnsiTheme="majorBidi" w:cstheme="majorBidi"/>
                <w:sz w:val="20"/>
                <w:szCs w:val="20"/>
              </w:rPr>
              <w:t>ilator</w:t>
            </w:r>
            <w:r w:rsidR="00852794"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 ratio</w:t>
            </w:r>
          </w:p>
        </w:tc>
        <w:tc>
          <w:tcPr>
            <w:tcW w:w="1746" w:type="dxa"/>
          </w:tcPr>
          <w:p w14:paraId="06EF65F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2.4 (2.2 – 2.9)</w:t>
            </w:r>
          </w:p>
        </w:tc>
        <w:tc>
          <w:tcPr>
            <w:tcW w:w="2019" w:type="dxa"/>
          </w:tcPr>
          <w:p w14:paraId="2927F200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2.4 (2.2 – 2.9)</w:t>
            </w:r>
          </w:p>
        </w:tc>
        <w:tc>
          <w:tcPr>
            <w:tcW w:w="1900" w:type="dxa"/>
          </w:tcPr>
          <w:p w14:paraId="7C7BBD18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2.0 (1.4 – 2.7)</w:t>
            </w:r>
          </w:p>
        </w:tc>
        <w:tc>
          <w:tcPr>
            <w:tcW w:w="715" w:type="dxa"/>
          </w:tcPr>
          <w:p w14:paraId="32122C6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</w:tr>
      <w:tr w:rsidR="00EE29F9" w:rsidRPr="00EE29F9" w14:paraId="12D83FAF" w14:textId="77777777" w:rsidTr="00EE29F9">
        <w:tc>
          <w:tcPr>
            <w:tcW w:w="560" w:type="dxa"/>
            <w:vMerge/>
          </w:tcPr>
          <w:p w14:paraId="4AF8D48D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FEFB2A" w14:textId="4D371100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Mechanical power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J/min</w:t>
            </w: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14:paraId="3EF6613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19.7 (13 – 22)</w:t>
            </w:r>
          </w:p>
        </w:tc>
        <w:tc>
          <w:tcPr>
            <w:tcW w:w="2019" w:type="dxa"/>
          </w:tcPr>
          <w:p w14:paraId="0CFC1E20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21 (14 – 23)</w:t>
            </w:r>
          </w:p>
        </w:tc>
        <w:tc>
          <w:tcPr>
            <w:tcW w:w="1900" w:type="dxa"/>
          </w:tcPr>
          <w:p w14:paraId="3F1C6C5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16.7 (13 – 20)</w:t>
            </w:r>
          </w:p>
        </w:tc>
        <w:tc>
          <w:tcPr>
            <w:tcW w:w="715" w:type="dxa"/>
          </w:tcPr>
          <w:p w14:paraId="40763B9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0.39</w:t>
            </w:r>
          </w:p>
        </w:tc>
      </w:tr>
      <w:tr w:rsidR="00EE29F9" w:rsidRPr="00EE29F9" w14:paraId="66E99C7C" w14:textId="77777777" w:rsidTr="00EE29F9">
        <w:tc>
          <w:tcPr>
            <w:tcW w:w="560" w:type="dxa"/>
            <w:vMerge/>
          </w:tcPr>
          <w:p w14:paraId="0D0FE8C8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61E9B8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PEEP, cmH2O</w:t>
            </w:r>
          </w:p>
        </w:tc>
        <w:tc>
          <w:tcPr>
            <w:tcW w:w="1746" w:type="dxa"/>
          </w:tcPr>
          <w:p w14:paraId="654FFFF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10 (10 – 10)</w:t>
            </w:r>
          </w:p>
        </w:tc>
        <w:tc>
          <w:tcPr>
            <w:tcW w:w="2019" w:type="dxa"/>
          </w:tcPr>
          <w:p w14:paraId="491CD6C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10 (10 – 11)</w:t>
            </w:r>
          </w:p>
        </w:tc>
        <w:tc>
          <w:tcPr>
            <w:tcW w:w="1900" w:type="dxa"/>
          </w:tcPr>
          <w:p w14:paraId="7268041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10 (10 – 10)</w:t>
            </w:r>
          </w:p>
        </w:tc>
        <w:tc>
          <w:tcPr>
            <w:tcW w:w="715" w:type="dxa"/>
          </w:tcPr>
          <w:p w14:paraId="1B715C2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0.65</w:t>
            </w:r>
          </w:p>
        </w:tc>
      </w:tr>
      <w:tr w:rsidR="00EE29F9" w:rsidRPr="00EE29F9" w14:paraId="7DAE77C4" w14:textId="77777777" w:rsidTr="00EE29F9">
        <w:tc>
          <w:tcPr>
            <w:tcW w:w="560" w:type="dxa"/>
            <w:vMerge/>
          </w:tcPr>
          <w:p w14:paraId="2B252A19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CCCDE2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Peak Pressure, cmH2O</w:t>
            </w:r>
          </w:p>
        </w:tc>
        <w:tc>
          <w:tcPr>
            <w:tcW w:w="1746" w:type="dxa"/>
          </w:tcPr>
          <w:p w14:paraId="0B0337E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23 (20 – 27)</w:t>
            </w:r>
          </w:p>
        </w:tc>
        <w:tc>
          <w:tcPr>
            <w:tcW w:w="2019" w:type="dxa"/>
          </w:tcPr>
          <w:p w14:paraId="1584B33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25 (21.5 – 26)</w:t>
            </w:r>
          </w:p>
        </w:tc>
        <w:tc>
          <w:tcPr>
            <w:tcW w:w="1900" w:type="dxa"/>
          </w:tcPr>
          <w:p w14:paraId="1EDB5EEE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23 (19.5 – 27)</w:t>
            </w:r>
          </w:p>
        </w:tc>
        <w:tc>
          <w:tcPr>
            <w:tcW w:w="715" w:type="dxa"/>
          </w:tcPr>
          <w:p w14:paraId="60D59B2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</w:tr>
      <w:tr w:rsidR="00EE29F9" w:rsidRPr="00EE29F9" w14:paraId="32F9C6AC" w14:textId="77777777" w:rsidTr="00EE29F9">
        <w:tc>
          <w:tcPr>
            <w:tcW w:w="560" w:type="dxa"/>
            <w:vMerge/>
          </w:tcPr>
          <w:p w14:paraId="29358E6B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6E39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Driving pressure, cmH2O</w:t>
            </w:r>
          </w:p>
        </w:tc>
        <w:tc>
          <w:tcPr>
            <w:tcW w:w="1746" w:type="dxa"/>
          </w:tcPr>
          <w:p w14:paraId="138241E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11 (10 – 15)</w:t>
            </w:r>
          </w:p>
        </w:tc>
        <w:tc>
          <w:tcPr>
            <w:tcW w:w="2019" w:type="dxa"/>
          </w:tcPr>
          <w:p w14:paraId="0726C915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12 (11 – 14.5)</w:t>
            </w:r>
          </w:p>
        </w:tc>
        <w:tc>
          <w:tcPr>
            <w:tcW w:w="1900" w:type="dxa"/>
          </w:tcPr>
          <w:p w14:paraId="75FCEAC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11 (9.5 – 15)</w:t>
            </w:r>
          </w:p>
        </w:tc>
        <w:tc>
          <w:tcPr>
            <w:tcW w:w="715" w:type="dxa"/>
          </w:tcPr>
          <w:p w14:paraId="02C74DA1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</w:tr>
      <w:tr w:rsidR="00EE29F9" w:rsidRPr="00EE29F9" w14:paraId="37388930" w14:textId="77777777" w:rsidTr="00EE29F9">
        <w:tc>
          <w:tcPr>
            <w:tcW w:w="560" w:type="dxa"/>
            <w:vMerge/>
          </w:tcPr>
          <w:p w14:paraId="33477C45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772DFE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PaO2/FiO2 ratio, mmHg</w:t>
            </w:r>
          </w:p>
        </w:tc>
        <w:tc>
          <w:tcPr>
            <w:tcW w:w="1746" w:type="dxa"/>
          </w:tcPr>
          <w:p w14:paraId="6F2C5BB0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183 (154 – 238)</w:t>
            </w:r>
          </w:p>
        </w:tc>
        <w:tc>
          <w:tcPr>
            <w:tcW w:w="2019" w:type="dxa"/>
          </w:tcPr>
          <w:p w14:paraId="13C656C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185 (139 – 201)</w:t>
            </w:r>
          </w:p>
        </w:tc>
        <w:tc>
          <w:tcPr>
            <w:tcW w:w="1900" w:type="dxa"/>
          </w:tcPr>
          <w:p w14:paraId="3AFC53EE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183 (162 – 242)</w:t>
            </w:r>
          </w:p>
        </w:tc>
        <w:tc>
          <w:tcPr>
            <w:tcW w:w="715" w:type="dxa"/>
          </w:tcPr>
          <w:p w14:paraId="7D2CB56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</w:tr>
      <w:tr w:rsidR="00EE29F9" w:rsidRPr="00EE29F9" w14:paraId="690F3AA4" w14:textId="77777777" w:rsidTr="00EE29F9">
        <w:tc>
          <w:tcPr>
            <w:tcW w:w="560" w:type="dxa"/>
            <w:vMerge/>
          </w:tcPr>
          <w:p w14:paraId="0EF3BCA6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8E759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SOFA score </w:t>
            </w:r>
          </w:p>
        </w:tc>
        <w:tc>
          <w:tcPr>
            <w:tcW w:w="1746" w:type="dxa"/>
          </w:tcPr>
          <w:p w14:paraId="7FF02043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7 (6 – 8)</w:t>
            </w:r>
          </w:p>
        </w:tc>
        <w:tc>
          <w:tcPr>
            <w:tcW w:w="2019" w:type="dxa"/>
          </w:tcPr>
          <w:p w14:paraId="3A12AFD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7 (5 – 9)</w:t>
            </w:r>
          </w:p>
        </w:tc>
        <w:tc>
          <w:tcPr>
            <w:tcW w:w="1900" w:type="dxa"/>
          </w:tcPr>
          <w:p w14:paraId="79F17F2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7 (6 – 8)</w:t>
            </w:r>
          </w:p>
        </w:tc>
        <w:tc>
          <w:tcPr>
            <w:tcW w:w="715" w:type="dxa"/>
          </w:tcPr>
          <w:p w14:paraId="40A730F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0.53</w:t>
            </w:r>
          </w:p>
        </w:tc>
      </w:tr>
      <w:tr w:rsidR="00EE29F9" w:rsidRPr="00EE29F9" w14:paraId="42C9D115" w14:textId="77777777" w:rsidTr="00EE29F9">
        <w:tc>
          <w:tcPr>
            <w:tcW w:w="560" w:type="dxa"/>
            <w:vMerge/>
          </w:tcPr>
          <w:p w14:paraId="08499287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86FC92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MAP</w:t>
            </w:r>
          </w:p>
        </w:tc>
        <w:tc>
          <w:tcPr>
            <w:tcW w:w="1746" w:type="dxa"/>
          </w:tcPr>
          <w:p w14:paraId="1A94110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78 (70 – 90)</w:t>
            </w:r>
          </w:p>
        </w:tc>
        <w:tc>
          <w:tcPr>
            <w:tcW w:w="2019" w:type="dxa"/>
          </w:tcPr>
          <w:p w14:paraId="3D5D3465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75 (70 – 80)</w:t>
            </w:r>
          </w:p>
        </w:tc>
        <w:tc>
          <w:tcPr>
            <w:tcW w:w="1900" w:type="dxa"/>
          </w:tcPr>
          <w:p w14:paraId="3BAFE92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83 (70 – 91)</w:t>
            </w:r>
          </w:p>
        </w:tc>
        <w:tc>
          <w:tcPr>
            <w:tcW w:w="715" w:type="dxa"/>
          </w:tcPr>
          <w:p w14:paraId="6690243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</w:tr>
      <w:tr w:rsidR="00EE29F9" w:rsidRPr="00EE29F9" w14:paraId="2FE491C1" w14:textId="77777777" w:rsidTr="00EE29F9">
        <w:tc>
          <w:tcPr>
            <w:tcW w:w="560" w:type="dxa"/>
            <w:vMerge/>
          </w:tcPr>
          <w:p w14:paraId="5366E593" w14:textId="77777777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82152A" w14:textId="77777777" w:rsidR="00EE29F9" w:rsidRPr="00EE29F9" w:rsidRDefault="00EE29F9" w:rsidP="00113C4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HR </w:t>
            </w:r>
          </w:p>
        </w:tc>
        <w:tc>
          <w:tcPr>
            <w:tcW w:w="1746" w:type="dxa"/>
          </w:tcPr>
          <w:p w14:paraId="7272C12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100 (90 – 105)</w:t>
            </w:r>
          </w:p>
        </w:tc>
        <w:tc>
          <w:tcPr>
            <w:tcW w:w="2019" w:type="dxa"/>
          </w:tcPr>
          <w:p w14:paraId="3768C74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105 (100 – 120)</w:t>
            </w:r>
          </w:p>
        </w:tc>
        <w:tc>
          <w:tcPr>
            <w:tcW w:w="1900" w:type="dxa"/>
          </w:tcPr>
          <w:p w14:paraId="49B23EB8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95 (90 – 100)</w:t>
            </w:r>
          </w:p>
        </w:tc>
        <w:tc>
          <w:tcPr>
            <w:tcW w:w="715" w:type="dxa"/>
          </w:tcPr>
          <w:p w14:paraId="561CF4B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0.01</w:t>
            </w:r>
          </w:p>
        </w:tc>
      </w:tr>
      <w:tr w:rsidR="00EE29F9" w:rsidRPr="00EE29F9" w14:paraId="25A7A3E4" w14:textId="77777777" w:rsidTr="00EE29F9">
        <w:tc>
          <w:tcPr>
            <w:tcW w:w="2970" w:type="dxa"/>
            <w:gridSpan w:val="2"/>
          </w:tcPr>
          <w:p w14:paraId="6EB87652" w14:textId="77777777" w:rsidR="00EE29F9" w:rsidRPr="00EE29F9" w:rsidRDefault="00EE29F9" w:rsidP="00113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Weaned from MV</w:t>
            </w:r>
          </w:p>
        </w:tc>
        <w:tc>
          <w:tcPr>
            <w:tcW w:w="1746" w:type="dxa"/>
          </w:tcPr>
          <w:p w14:paraId="35A0267E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30 (54%)</w:t>
            </w:r>
          </w:p>
        </w:tc>
        <w:tc>
          <w:tcPr>
            <w:tcW w:w="2019" w:type="dxa"/>
          </w:tcPr>
          <w:p w14:paraId="5BF18F9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6 (43%)</w:t>
            </w:r>
          </w:p>
        </w:tc>
        <w:tc>
          <w:tcPr>
            <w:tcW w:w="1900" w:type="dxa"/>
          </w:tcPr>
          <w:p w14:paraId="5D1F135C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24 (58%)</w:t>
            </w:r>
          </w:p>
        </w:tc>
        <w:tc>
          <w:tcPr>
            <w:tcW w:w="715" w:type="dxa"/>
          </w:tcPr>
          <w:p w14:paraId="0C369966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</w:tr>
      <w:tr w:rsidR="00EE29F9" w:rsidRPr="00EE29F9" w14:paraId="45F2A45E" w14:textId="77777777" w:rsidTr="00EE29F9">
        <w:tc>
          <w:tcPr>
            <w:tcW w:w="2970" w:type="dxa"/>
            <w:gridSpan w:val="2"/>
          </w:tcPr>
          <w:p w14:paraId="2B472065" w14:textId="37184ACA" w:rsidR="00EE29F9" w:rsidRPr="00EE29F9" w:rsidRDefault="00EE29F9" w:rsidP="00113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Duration of EC</w:t>
            </w:r>
            <w:r w:rsidR="00E23931">
              <w:rPr>
                <w:rFonts w:asciiTheme="majorBidi" w:hAnsiTheme="majorBidi" w:cstheme="majorBidi"/>
                <w:sz w:val="20"/>
                <w:szCs w:val="20"/>
              </w:rPr>
              <w:t>LS</w:t>
            </w: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, days </w:t>
            </w:r>
          </w:p>
        </w:tc>
        <w:tc>
          <w:tcPr>
            <w:tcW w:w="1746" w:type="dxa"/>
          </w:tcPr>
          <w:p w14:paraId="62B28FDE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12 (1 – 18)</w:t>
            </w:r>
          </w:p>
        </w:tc>
        <w:tc>
          <w:tcPr>
            <w:tcW w:w="2019" w:type="dxa"/>
          </w:tcPr>
          <w:p w14:paraId="774614EE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12 (10 – 22.8)</w:t>
            </w:r>
          </w:p>
        </w:tc>
        <w:tc>
          <w:tcPr>
            <w:tcW w:w="1900" w:type="dxa"/>
          </w:tcPr>
          <w:p w14:paraId="569DF42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12 (10 – 18)</w:t>
            </w:r>
          </w:p>
        </w:tc>
        <w:tc>
          <w:tcPr>
            <w:tcW w:w="715" w:type="dxa"/>
          </w:tcPr>
          <w:p w14:paraId="04AB97FE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</w:tr>
      <w:tr w:rsidR="00EE29F9" w:rsidRPr="00EE29F9" w14:paraId="2A54D495" w14:textId="77777777" w:rsidTr="00EE29F9">
        <w:tc>
          <w:tcPr>
            <w:tcW w:w="2970" w:type="dxa"/>
            <w:gridSpan w:val="2"/>
          </w:tcPr>
          <w:p w14:paraId="089893BA" w14:textId="77777777" w:rsidR="00EE29F9" w:rsidRPr="00EE29F9" w:rsidRDefault="00EE29F9" w:rsidP="00113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Duration of MV, days </w:t>
            </w:r>
          </w:p>
        </w:tc>
        <w:tc>
          <w:tcPr>
            <w:tcW w:w="1746" w:type="dxa"/>
          </w:tcPr>
          <w:p w14:paraId="6067F76C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18 (14 – 28)</w:t>
            </w:r>
          </w:p>
        </w:tc>
        <w:tc>
          <w:tcPr>
            <w:tcW w:w="2019" w:type="dxa"/>
          </w:tcPr>
          <w:p w14:paraId="0F8BD490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19 (13 – 36)</w:t>
            </w:r>
          </w:p>
        </w:tc>
        <w:tc>
          <w:tcPr>
            <w:tcW w:w="1900" w:type="dxa"/>
          </w:tcPr>
          <w:p w14:paraId="02664220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18 (14 – 27)</w:t>
            </w:r>
          </w:p>
        </w:tc>
        <w:tc>
          <w:tcPr>
            <w:tcW w:w="715" w:type="dxa"/>
          </w:tcPr>
          <w:p w14:paraId="280386B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0.25</w:t>
            </w:r>
          </w:p>
        </w:tc>
      </w:tr>
      <w:tr w:rsidR="00EE29F9" w:rsidRPr="00EE29F9" w14:paraId="1B5F4ED3" w14:textId="77777777" w:rsidTr="00EE29F9">
        <w:tc>
          <w:tcPr>
            <w:tcW w:w="2970" w:type="dxa"/>
            <w:gridSpan w:val="2"/>
          </w:tcPr>
          <w:p w14:paraId="136C3365" w14:textId="77777777" w:rsidR="00EE29F9" w:rsidRPr="00EE29F9" w:rsidRDefault="00EE29F9" w:rsidP="00113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ICU length of stay, days</w:t>
            </w:r>
          </w:p>
        </w:tc>
        <w:tc>
          <w:tcPr>
            <w:tcW w:w="1746" w:type="dxa"/>
          </w:tcPr>
          <w:p w14:paraId="38FC664F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21 (15 – 31)</w:t>
            </w:r>
          </w:p>
        </w:tc>
        <w:tc>
          <w:tcPr>
            <w:tcW w:w="2019" w:type="dxa"/>
          </w:tcPr>
          <w:p w14:paraId="45EDBC84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28 (14 – 36)</w:t>
            </w:r>
          </w:p>
        </w:tc>
        <w:tc>
          <w:tcPr>
            <w:tcW w:w="1900" w:type="dxa"/>
          </w:tcPr>
          <w:p w14:paraId="4C65E94C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21 (16 – 30)</w:t>
            </w:r>
          </w:p>
        </w:tc>
        <w:tc>
          <w:tcPr>
            <w:tcW w:w="715" w:type="dxa"/>
          </w:tcPr>
          <w:p w14:paraId="7CB3DE2D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0.30</w:t>
            </w:r>
          </w:p>
        </w:tc>
      </w:tr>
      <w:tr w:rsidR="00EE29F9" w:rsidRPr="00EE29F9" w14:paraId="4DFC0034" w14:textId="77777777" w:rsidTr="00EE29F9">
        <w:tc>
          <w:tcPr>
            <w:tcW w:w="2970" w:type="dxa"/>
            <w:gridSpan w:val="2"/>
          </w:tcPr>
          <w:p w14:paraId="325FAC7A" w14:textId="77777777" w:rsidR="00EE29F9" w:rsidRPr="00EE29F9" w:rsidRDefault="00EE29F9" w:rsidP="00113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Hospital length of stay </w:t>
            </w:r>
          </w:p>
        </w:tc>
        <w:tc>
          <w:tcPr>
            <w:tcW w:w="1746" w:type="dxa"/>
          </w:tcPr>
          <w:p w14:paraId="1B688429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27 (17 – 41)</w:t>
            </w:r>
          </w:p>
        </w:tc>
        <w:tc>
          <w:tcPr>
            <w:tcW w:w="2019" w:type="dxa"/>
          </w:tcPr>
          <w:p w14:paraId="13A2E97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31 (16 – 45)</w:t>
            </w:r>
          </w:p>
        </w:tc>
        <w:tc>
          <w:tcPr>
            <w:tcW w:w="1900" w:type="dxa"/>
          </w:tcPr>
          <w:p w14:paraId="6BE27801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25 (17 – 38)</w:t>
            </w:r>
          </w:p>
        </w:tc>
        <w:tc>
          <w:tcPr>
            <w:tcW w:w="715" w:type="dxa"/>
          </w:tcPr>
          <w:p w14:paraId="6A22A40A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0.40</w:t>
            </w:r>
          </w:p>
        </w:tc>
      </w:tr>
      <w:tr w:rsidR="00EE29F9" w:rsidRPr="00EE29F9" w14:paraId="78802FAC" w14:textId="77777777" w:rsidTr="00EE29F9">
        <w:tc>
          <w:tcPr>
            <w:tcW w:w="2970" w:type="dxa"/>
            <w:gridSpan w:val="2"/>
          </w:tcPr>
          <w:p w14:paraId="57A0AC4C" w14:textId="77777777" w:rsidR="00EE29F9" w:rsidRPr="00EE29F9" w:rsidRDefault="00EE29F9" w:rsidP="00113C4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Mortality </w:t>
            </w:r>
          </w:p>
        </w:tc>
        <w:tc>
          <w:tcPr>
            <w:tcW w:w="1746" w:type="dxa"/>
          </w:tcPr>
          <w:p w14:paraId="49FEBE8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 (6%)</w:t>
            </w:r>
          </w:p>
        </w:tc>
        <w:tc>
          <w:tcPr>
            <w:tcW w:w="2019" w:type="dxa"/>
          </w:tcPr>
          <w:p w14:paraId="4CE0B9A8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1 (6%)</w:t>
            </w:r>
          </w:p>
        </w:tc>
        <w:tc>
          <w:tcPr>
            <w:tcW w:w="1900" w:type="dxa"/>
          </w:tcPr>
          <w:p w14:paraId="643F2FBB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 xml:space="preserve">0 (0%) </w:t>
            </w:r>
          </w:p>
        </w:tc>
        <w:tc>
          <w:tcPr>
            <w:tcW w:w="715" w:type="dxa"/>
          </w:tcPr>
          <w:p w14:paraId="671700A2" w14:textId="77777777" w:rsidR="00EE29F9" w:rsidRPr="00EE29F9" w:rsidRDefault="00EE29F9" w:rsidP="00113C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</w:tr>
      <w:tr w:rsidR="00EE29F9" w:rsidRPr="00EE29F9" w14:paraId="0AA29F22" w14:textId="77777777" w:rsidTr="00113C47">
        <w:tc>
          <w:tcPr>
            <w:tcW w:w="9350" w:type="dxa"/>
            <w:gridSpan w:val="6"/>
          </w:tcPr>
          <w:p w14:paraId="2D15195C" w14:textId="07497C09" w:rsidR="00EE29F9" w:rsidRDefault="00EE29F9" w:rsidP="00EE29F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CA"/>
              </w:rPr>
              <w:t>†</w:t>
            </w:r>
            <w:r w:rsidRPr="00EE29F9">
              <w:rPr>
                <w:rFonts w:asciiTheme="majorBidi" w:hAnsiTheme="majorBidi" w:cstheme="majorBidi"/>
                <w:sz w:val="20"/>
                <w:szCs w:val="20"/>
                <w:lang w:val="en-CA"/>
              </w:rPr>
              <w:t>chi-squared test for difference in proportions, two-sided t test for continuous variables</w:t>
            </w:r>
          </w:p>
          <w:p w14:paraId="7F0F8AD5" w14:textId="77777777" w:rsid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29F9">
              <w:rPr>
                <w:rFonts w:asciiTheme="majorBidi" w:hAnsiTheme="majorBidi" w:cstheme="majorBidi"/>
                <w:sz w:val="20"/>
                <w:szCs w:val="20"/>
              </w:rPr>
              <w:t>*Trauma, pancreatitis, intra-abdominal sepsis, subarachnoid hemorrhage</w:t>
            </w:r>
          </w:p>
          <w:p w14:paraId="68B1DE1B" w14:textId="54A157EE" w:rsidR="00EE29F9" w:rsidRPr="00EE29F9" w:rsidRDefault="00EE29F9" w:rsidP="00113C4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paramters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from last hour on SGOT prior to decannulation from VV-EC</w:t>
            </w:r>
            <w:r w:rsidR="00E23931">
              <w:rPr>
                <w:rFonts w:asciiTheme="majorBidi" w:hAnsiTheme="majorBidi" w:cstheme="majorBidi"/>
                <w:sz w:val="20"/>
                <w:szCs w:val="20"/>
              </w:rPr>
              <w:t>LS</w:t>
            </w:r>
          </w:p>
        </w:tc>
      </w:tr>
    </w:tbl>
    <w:p w14:paraId="38733E41" w14:textId="45F6E4DF" w:rsidR="007204EB" w:rsidRDefault="00D914F0" w:rsidP="00D42FF5">
      <w:pPr>
        <w:jc w:val="center"/>
      </w:pPr>
      <w:r>
        <w:rPr>
          <w:noProof/>
        </w:rPr>
        <w:lastRenderedPageBreak/>
        <w:drawing>
          <wp:inline distT="0" distB="0" distL="0" distR="0" wp14:anchorId="09F58FE1" wp14:editId="547D4A05">
            <wp:extent cx="4165254" cy="3361424"/>
            <wp:effectExtent l="0" t="0" r="63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4-26 at 10.27.15 AM.png"/>
                    <pic:cNvPicPr/>
                  </pic:nvPicPr>
                  <pic:blipFill rotWithShape="1">
                    <a:blip r:embed="rId7"/>
                    <a:srcRect t="10537"/>
                    <a:stretch/>
                  </pic:blipFill>
                  <pic:spPr bwMode="auto">
                    <a:xfrm>
                      <a:off x="0" y="0"/>
                      <a:ext cx="4179732" cy="3373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BD0D1" w14:textId="77777777" w:rsidR="00D42FF5" w:rsidRDefault="00D42FF5" w:rsidP="00D42FF5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2BB72A89" w14:textId="21B72B4B" w:rsidR="00D42FF5" w:rsidRDefault="00D42FF5" w:rsidP="00D42FF5">
      <w:pPr>
        <w:jc w:val="center"/>
        <w:rPr>
          <w:rFonts w:asciiTheme="majorBidi" w:hAnsiTheme="majorBidi" w:cstheme="majorBidi"/>
          <w:sz w:val="20"/>
          <w:szCs w:val="20"/>
        </w:rPr>
      </w:pPr>
      <w:r w:rsidRPr="00D42FF5">
        <w:rPr>
          <w:rFonts w:asciiTheme="majorBidi" w:hAnsiTheme="majorBidi" w:cstheme="majorBidi"/>
          <w:sz w:val="20"/>
          <w:szCs w:val="20"/>
        </w:rPr>
        <w:t>Figure 1 – Tidal volume per predicted body weight (Vt PBW ml/kg) during Sweep gas off trial – 1 hour prior to decannulation from VV-ECLS</w:t>
      </w:r>
    </w:p>
    <w:p w14:paraId="0B04A455" w14:textId="4C20FA50" w:rsidR="00E23931" w:rsidRDefault="00E23931" w:rsidP="00D42FF5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282FBA10" w14:textId="6765F870" w:rsidR="00E23931" w:rsidRDefault="00E23931" w:rsidP="00D42FF5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4DF8D93F" w14:textId="77777777" w:rsidR="006002FC" w:rsidRDefault="006002FC" w:rsidP="00D42FF5">
      <w:pPr>
        <w:jc w:val="center"/>
        <w:rPr>
          <w:rFonts w:asciiTheme="majorBidi" w:hAnsiTheme="majorBidi" w:cstheme="majorBid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02FC" w:rsidRPr="006002FC" w14:paraId="5569CB41" w14:textId="77777777" w:rsidTr="000A0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B910497" w14:textId="26EEA3B7" w:rsidR="006002FC" w:rsidRDefault="006002FC" w:rsidP="00D42F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Table 2 – for tidal volume per predicted body weight (adjusted for ventilator ratio and heart rate)</w:t>
            </w:r>
          </w:p>
        </w:tc>
      </w:tr>
      <w:tr w:rsidR="006002FC" w:rsidRPr="006002FC" w14:paraId="0CD76BD1" w14:textId="77777777" w:rsidTr="000A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C015CC" w14:textId="77777777" w:rsidR="006002FC" w:rsidRDefault="006002FC" w:rsidP="00D42F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71103E2" w14:textId="0CBE7A27" w:rsidR="006002FC" w:rsidRDefault="006002FC" w:rsidP="00D42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Odds ratio</w:t>
            </w:r>
          </w:p>
        </w:tc>
        <w:tc>
          <w:tcPr>
            <w:tcW w:w="2338" w:type="dxa"/>
          </w:tcPr>
          <w:p w14:paraId="72CEC798" w14:textId="1F027651" w:rsidR="006002FC" w:rsidRDefault="006002FC" w:rsidP="00D42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2338" w:type="dxa"/>
          </w:tcPr>
          <w:p w14:paraId="01CC11E7" w14:textId="68C6155D" w:rsidR="006002FC" w:rsidRDefault="006002FC" w:rsidP="00D42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 value</w:t>
            </w:r>
          </w:p>
        </w:tc>
      </w:tr>
      <w:tr w:rsidR="00E23931" w:rsidRPr="006002FC" w14:paraId="6A29EF64" w14:textId="77777777" w:rsidTr="000A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27E00BE" w14:textId="52992DD9" w:rsidR="00E23931" w:rsidRPr="006002FC" w:rsidRDefault="006002FC" w:rsidP="00D42F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Tidal volume </w:t>
            </w:r>
            <w:r w:rsidR="00E23931" w:rsidRPr="006002FC">
              <w:rPr>
                <w:rFonts w:asciiTheme="majorBidi" w:hAnsiTheme="majorBidi" w:cstheme="majorBidi"/>
                <w:sz w:val="20"/>
                <w:szCs w:val="20"/>
              </w:rPr>
              <w:t>PBW</w:t>
            </w:r>
          </w:p>
        </w:tc>
        <w:tc>
          <w:tcPr>
            <w:tcW w:w="2337" w:type="dxa"/>
          </w:tcPr>
          <w:p w14:paraId="66EF7567" w14:textId="36E2739A" w:rsidR="00E23931" w:rsidRPr="006002FC" w:rsidRDefault="006002FC" w:rsidP="00D42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1.50</w:t>
            </w:r>
          </w:p>
        </w:tc>
        <w:tc>
          <w:tcPr>
            <w:tcW w:w="2338" w:type="dxa"/>
          </w:tcPr>
          <w:p w14:paraId="0B77DE57" w14:textId="4CF75259" w:rsidR="00E23931" w:rsidRPr="006002FC" w:rsidRDefault="006002FC" w:rsidP="00D42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(1.04 – 2.17)</w:t>
            </w:r>
          </w:p>
        </w:tc>
        <w:tc>
          <w:tcPr>
            <w:tcW w:w="2338" w:type="dxa"/>
          </w:tcPr>
          <w:p w14:paraId="109974FE" w14:textId="130716CB" w:rsidR="00E23931" w:rsidRPr="006002FC" w:rsidRDefault="006002FC" w:rsidP="00D42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0.031</w:t>
            </w:r>
          </w:p>
        </w:tc>
      </w:tr>
      <w:tr w:rsidR="00E23931" w:rsidRPr="006002FC" w14:paraId="09972A4A" w14:textId="77777777" w:rsidTr="000A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D1B53B" w14:textId="50B8517C" w:rsidR="00E23931" w:rsidRPr="006002FC" w:rsidRDefault="00E23931" w:rsidP="00D42F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02FC">
              <w:rPr>
                <w:rFonts w:asciiTheme="majorBidi" w:hAnsiTheme="majorBidi" w:cstheme="majorBidi"/>
                <w:sz w:val="20"/>
                <w:szCs w:val="20"/>
              </w:rPr>
              <w:t>Vent</w:t>
            </w:r>
            <w:r w:rsidRPr="006002FC">
              <w:rPr>
                <w:rFonts w:asciiTheme="majorBidi" w:hAnsiTheme="majorBidi" w:cstheme="majorBidi"/>
                <w:sz w:val="20"/>
                <w:szCs w:val="20"/>
              </w:rPr>
              <w:t>ilator</w:t>
            </w:r>
            <w:r w:rsidR="00852794"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bookmarkStart w:id="0" w:name="_GoBack"/>
            <w:bookmarkEnd w:id="0"/>
            <w:r w:rsidRPr="006002FC">
              <w:rPr>
                <w:rFonts w:asciiTheme="majorBidi" w:hAnsiTheme="majorBidi" w:cstheme="majorBidi"/>
                <w:sz w:val="20"/>
                <w:szCs w:val="20"/>
              </w:rPr>
              <w:t xml:space="preserve"> ratio</w:t>
            </w:r>
          </w:p>
        </w:tc>
        <w:tc>
          <w:tcPr>
            <w:tcW w:w="2337" w:type="dxa"/>
          </w:tcPr>
          <w:p w14:paraId="39227379" w14:textId="0CF21343" w:rsidR="00E23931" w:rsidRPr="006002FC" w:rsidRDefault="006002FC" w:rsidP="00D42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1.37</w:t>
            </w:r>
          </w:p>
        </w:tc>
        <w:tc>
          <w:tcPr>
            <w:tcW w:w="2338" w:type="dxa"/>
          </w:tcPr>
          <w:p w14:paraId="79B4B707" w14:textId="087B2613" w:rsidR="00E23931" w:rsidRPr="006002FC" w:rsidRDefault="006002FC" w:rsidP="00D42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(0.58 – 3.21)</w:t>
            </w:r>
          </w:p>
        </w:tc>
        <w:tc>
          <w:tcPr>
            <w:tcW w:w="2338" w:type="dxa"/>
          </w:tcPr>
          <w:p w14:paraId="24DE9216" w14:textId="42643634" w:rsidR="00E23931" w:rsidRPr="006002FC" w:rsidRDefault="006002FC" w:rsidP="00D42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0.467</w:t>
            </w:r>
          </w:p>
        </w:tc>
      </w:tr>
      <w:tr w:rsidR="00E23931" w:rsidRPr="006002FC" w14:paraId="6FB011DC" w14:textId="77777777" w:rsidTr="000A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3E19A0" w14:textId="4EE23281" w:rsidR="00E23931" w:rsidRPr="006002FC" w:rsidRDefault="006002FC" w:rsidP="00D42FF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02FC">
              <w:rPr>
                <w:rFonts w:asciiTheme="majorBidi" w:hAnsiTheme="majorBidi" w:cstheme="majorBidi"/>
                <w:sz w:val="20"/>
                <w:szCs w:val="20"/>
              </w:rPr>
              <w:t>Heart rate</w:t>
            </w:r>
          </w:p>
        </w:tc>
        <w:tc>
          <w:tcPr>
            <w:tcW w:w="2337" w:type="dxa"/>
          </w:tcPr>
          <w:p w14:paraId="7469C033" w14:textId="5803353B" w:rsidR="00E23931" w:rsidRPr="006002FC" w:rsidRDefault="006002FC" w:rsidP="00D42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1.05</w:t>
            </w:r>
          </w:p>
        </w:tc>
        <w:tc>
          <w:tcPr>
            <w:tcW w:w="2338" w:type="dxa"/>
          </w:tcPr>
          <w:p w14:paraId="17FF63C2" w14:textId="433ED208" w:rsidR="00E23931" w:rsidRPr="006002FC" w:rsidRDefault="006002FC" w:rsidP="00D42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(1.00 – 1.11)</w:t>
            </w:r>
          </w:p>
        </w:tc>
        <w:tc>
          <w:tcPr>
            <w:tcW w:w="2338" w:type="dxa"/>
          </w:tcPr>
          <w:p w14:paraId="3BA2CD70" w14:textId="4A34D1EB" w:rsidR="00E23931" w:rsidRPr="006002FC" w:rsidRDefault="006002FC" w:rsidP="00D42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0.023</w:t>
            </w:r>
          </w:p>
        </w:tc>
      </w:tr>
    </w:tbl>
    <w:p w14:paraId="3F486E35" w14:textId="43D3D66D" w:rsidR="00E23931" w:rsidRDefault="00E23931" w:rsidP="00D42FF5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30D5DE61" w14:textId="17C0ED5B" w:rsidR="00E64D40" w:rsidRDefault="00E64D40" w:rsidP="00D42FF5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433A1DF8" w14:textId="77777777" w:rsidR="00E64D40" w:rsidRPr="00D42FF5" w:rsidRDefault="00E64D40" w:rsidP="00D42FF5">
      <w:pPr>
        <w:jc w:val="center"/>
        <w:rPr>
          <w:rFonts w:asciiTheme="majorBidi" w:hAnsiTheme="majorBidi" w:cstheme="majorBidi"/>
          <w:sz w:val="20"/>
          <w:szCs w:val="20"/>
        </w:rPr>
      </w:pPr>
    </w:p>
    <w:sectPr w:rsidR="00E64D40" w:rsidRPr="00D42FF5" w:rsidSect="000E3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D96A" w14:textId="77777777" w:rsidR="006C01C7" w:rsidRDefault="006C01C7" w:rsidP="0073558D">
      <w:r>
        <w:separator/>
      </w:r>
    </w:p>
  </w:endnote>
  <w:endnote w:type="continuationSeparator" w:id="0">
    <w:p w14:paraId="5F804109" w14:textId="77777777" w:rsidR="006C01C7" w:rsidRDefault="006C01C7" w:rsidP="007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54AE" w14:textId="77777777" w:rsidR="006C01C7" w:rsidRDefault="006C01C7" w:rsidP="0073558D">
      <w:r>
        <w:separator/>
      </w:r>
    </w:p>
  </w:footnote>
  <w:footnote w:type="continuationSeparator" w:id="0">
    <w:p w14:paraId="3CA9BCF2" w14:textId="77777777" w:rsidR="006C01C7" w:rsidRDefault="006C01C7" w:rsidP="0073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52"/>
    <w:rsid w:val="000058E5"/>
    <w:rsid w:val="000210A7"/>
    <w:rsid w:val="00050649"/>
    <w:rsid w:val="00072082"/>
    <w:rsid w:val="00085B5E"/>
    <w:rsid w:val="000A0D67"/>
    <w:rsid w:val="000C42E5"/>
    <w:rsid w:val="000E3CB2"/>
    <w:rsid w:val="001608BF"/>
    <w:rsid w:val="001856E8"/>
    <w:rsid w:val="00194510"/>
    <w:rsid w:val="001A76E8"/>
    <w:rsid w:val="001B05CA"/>
    <w:rsid w:val="001C45A6"/>
    <w:rsid w:val="002043E0"/>
    <w:rsid w:val="00255351"/>
    <w:rsid w:val="00256E0E"/>
    <w:rsid w:val="00290A0F"/>
    <w:rsid w:val="00291232"/>
    <w:rsid w:val="002C17BD"/>
    <w:rsid w:val="002E1C59"/>
    <w:rsid w:val="00324505"/>
    <w:rsid w:val="0032528D"/>
    <w:rsid w:val="003B0449"/>
    <w:rsid w:val="003B5A09"/>
    <w:rsid w:val="003D5858"/>
    <w:rsid w:val="004144CC"/>
    <w:rsid w:val="00442D83"/>
    <w:rsid w:val="004B2FCA"/>
    <w:rsid w:val="004F4A91"/>
    <w:rsid w:val="00540038"/>
    <w:rsid w:val="00547892"/>
    <w:rsid w:val="005565F0"/>
    <w:rsid w:val="00563E7A"/>
    <w:rsid w:val="00591C3D"/>
    <w:rsid w:val="006002FC"/>
    <w:rsid w:val="006226B7"/>
    <w:rsid w:val="00630BF6"/>
    <w:rsid w:val="006374BC"/>
    <w:rsid w:val="00642103"/>
    <w:rsid w:val="00646CFF"/>
    <w:rsid w:val="00693D05"/>
    <w:rsid w:val="006A5111"/>
    <w:rsid w:val="006C01C7"/>
    <w:rsid w:val="006D19FD"/>
    <w:rsid w:val="00706B62"/>
    <w:rsid w:val="007204EB"/>
    <w:rsid w:val="00733BCD"/>
    <w:rsid w:val="0073558D"/>
    <w:rsid w:val="0075052C"/>
    <w:rsid w:val="007970D4"/>
    <w:rsid w:val="007C59C8"/>
    <w:rsid w:val="0082322E"/>
    <w:rsid w:val="00836F43"/>
    <w:rsid w:val="0084349C"/>
    <w:rsid w:val="00851E33"/>
    <w:rsid w:val="00852794"/>
    <w:rsid w:val="008709C9"/>
    <w:rsid w:val="0088754B"/>
    <w:rsid w:val="00892389"/>
    <w:rsid w:val="008E0A0C"/>
    <w:rsid w:val="008E5459"/>
    <w:rsid w:val="00905D31"/>
    <w:rsid w:val="00913C40"/>
    <w:rsid w:val="009566E0"/>
    <w:rsid w:val="00960839"/>
    <w:rsid w:val="00963974"/>
    <w:rsid w:val="009B66D4"/>
    <w:rsid w:val="009F1EBD"/>
    <w:rsid w:val="00A20E3A"/>
    <w:rsid w:val="00A511B3"/>
    <w:rsid w:val="00A55C25"/>
    <w:rsid w:val="00A60CDD"/>
    <w:rsid w:val="00AA3188"/>
    <w:rsid w:val="00AC2C34"/>
    <w:rsid w:val="00AD717F"/>
    <w:rsid w:val="00AE67B2"/>
    <w:rsid w:val="00AE7211"/>
    <w:rsid w:val="00B23367"/>
    <w:rsid w:val="00B31853"/>
    <w:rsid w:val="00B336CD"/>
    <w:rsid w:val="00B46829"/>
    <w:rsid w:val="00B517E5"/>
    <w:rsid w:val="00B82A82"/>
    <w:rsid w:val="00BF4406"/>
    <w:rsid w:val="00C224A0"/>
    <w:rsid w:val="00C228C4"/>
    <w:rsid w:val="00C743ED"/>
    <w:rsid w:val="00C80691"/>
    <w:rsid w:val="00C93F10"/>
    <w:rsid w:val="00CB10BC"/>
    <w:rsid w:val="00CE736E"/>
    <w:rsid w:val="00CF5895"/>
    <w:rsid w:val="00D147B8"/>
    <w:rsid w:val="00D42FF5"/>
    <w:rsid w:val="00D43D6A"/>
    <w:rsid w:val="00D83791"/>
    <w:rsid w:val="00D900B9"/>
    <w:rsid w:val="00D914F0"/>
    <w:rsid w:val="00DC1A20"/>
    <w:rsid w:val="00DC3CF8"/>
    <w:rsid w:val="00E021EC"/>
    <w:rsid w:val="00E23931"/>
    <w:rsid w:val="00E43D04"/>
    <w:rsid w:val="00E6365D"/>
    <w:rsid w:val="00E64D40"/>
    <w:rsid w:val="00E84417"/>
    <w:rsid w:val="00E84B52"/>
    <w:rsid w:val="00E93E5E"/>
    <w:rsid w:val="00EE29F9"/>
    <w:rsid w:val="00F75166"/>
    <w:rsid w:val="00F83C80"/>
    <w:rsid w:val="00F912CB"/>
    <w:rsid w:val="00FB3E7B"/>
    <w:rsid w:val="00FE4FC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9A4B1"/>
  <w15:docId w15:val="{35DB709D-F41D-034C-A416-FE62F14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51">
    <w:name w:val="Grid Table 2 - Accent 51"/>
    <w:basedOn w:val="TableNormal"/>
    <w:uiPriority w:val="47"/>
    <w:rsid w:val="0005064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63E7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BF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44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4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406"/>
  </w:style>
  <w:style w:type="paragraph" w:styleId="BalloonText">
    <w:name w:val="Balloon Text"/>
    <w:basedOn w:val="Normal"/>
    <w:link w:val="BalloonTextChar"/>
    <w:uiPriority w:val="99"/>
    <w:semiHidden/>
    <w:unhideWhenUsed/>
    <w:rsid w:val="00BF44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0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58D"/>
  </w:style>
  <w:style w:type="character" w:styleId="PlaceholderText">
    <w:name w:val="Placeholder Text"/>
    <w:basedOn w:val="DefaultParagraphFont"/>
    <w:uiPriority w:val="99"/>
    <w:semiHidden/>
    <w:rsid w:val="007355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5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8D"/>
  </w:style>
  <w:style w:type="paragraph" w:styleId="Footer">
    <w:name w:val="footer"/>
    <w:basedOn w:val="Normal"/>
    <w:link w:val="FooterChar"/>
    <w:uiPriority w:val="99"/>
    <w:unhideWhenUsed/>
    <w:rsid w:val="00735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8D"/>
  </w:style>
  <w:style w:type="table" w:styleId="TableGridLight">
    <w:name w:val="Grid Table Light"/>
    <w:basedOn w:val="TableNormal"/>
    <w:uiPriority w:val="99"/>
    <w:rsid w:val="00E93E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99"/>
    <w:rsid w:val="000A0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D7D7E-8B7C-2B4D-9F6C-E721C532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al-fares</dc:creator>
  <cp:keywords/>
  <dc:description/>
  <cp:lastModifiedBy>abdulrahman al-fares</cp:lastModifiedBy>
  <cp:revision>4</cp:revision>
  <dcterms:created xsi:type="dcterms:W3CDTF">2019-06-03T18:08:00Z</dcterms:created>
  <dcterms:modified xsi:type="dcterms:W3CDTF">2019-06-03T18:30:00Z</dcterms:modified>
</cp:coreProperties>
</file>