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5A" w:rsidRDefault="00F5645A" w:rsidP="0005732F">
      <w:pPr>
        <w:rPr>
          <w:rFonts w:ascii="Garamond" w:hAnsi="Garamond"/>
          <w:sz w:val="24"/>
          <w:szCs w:val="24"/>
          <w:vertAlign w:val="superscript"/>
        </w:rPr>
      </w:pPr>
    </w:p>
    <w:p w:rsidR="00F5645A" w:rsidRDefault="00F5645A" w:rsidP="00F5645A">
      <w:pPr>
        <w:rPr>
          <w:rFonts w:ascii="Garamond" w:hAnsi="Garamond"/>
          <w:sz w:val="24"/>
          <w:szCs w:val="24"/>
        </w:rPr>
      </w:pPr>
      <w:r w:rsidRPr="000E3817">
        <w:rPr>
          <w:rFonts w:ascii="Garamond" w:hAnsi="Garamond"/>
          <w:sz w:val="24"/>
          <w:szCs w:val="24"/>
        </w:rPr>
        <w:t>Table 1 Association between ACS, GDM, and short-term neonatal outcomes</w:t>
      </w:r>
    </w:p>
    <w:tbl>
      <w:tblPr>
        <w:tblStyle w:val="GridTable1Light1"/>
        <w:tblW w:w="9985" w:type="dxa"/>
        <w:tblLook w:val="04A0" w:firstRow="1" w:lastRow="0" w:firstColumn="1" w:lastColumn="0" w:noHBand="0" w:noVBand="1"/>
      </w:tblPr>
      <w:tblGrid>
        <w:gridCol w:w="1773"/>
        <w:gridCol w:w="1610"/>
        <w:gridCol w:w="2189"/>
        <w:gridCol w:w="2144"/>
        <w:gridCol w:w="2269"/>
      </w:tblGrid>
      <w:tr w:rsidR="00F5645A" w:rsidRPr="00C97815" w:rsidTr="00BC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:rsidR="00F5645A" w:rsidRPr="00C97815" w:rsidRDefault="00F5645A" w:rsidP="00BC55E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0" w:type="dxa"/>
            <w:vAlign w:val="center"/>
          </w:tcPr>
          <w:p w:rsidR="00F5645A" w:rsidRPr="00C97815" w:rsidRDefault="00F5645A" w:rsidP="00BC5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C97815">
              <w:rPr>
                <w:rFonts w:asciiTheme="minorBidi" w:eastAsia="Times New Roman" w:hAnsiTheme="minorBidi"/>
              </w:rPr>
              <w:t>Total(13976)</w:t>
            </w:r>
          </w:p>
        </w:tc>
        <w:tc>
          <w:tcPr>
            <w:tcW w:w="6602" w:type="dxa"/>
            <w:gridSpan w:val="3"/>
            <w:vAlign w:val="center"/>
          </w:tcPr>
          <w:p w:rsidR="00F5645A" w:rsidRPr="00C97815" w:rsidRDefault="00F5645A" w:rsidP="00BC5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C97815">
              <w:rPr>
                <w:rFonts w:asciiTheme="minorBidi" w:hAnsiTheme="minorBidi"/>
              </w:rPr>
              <w:t>Adjusted OR (95% C.I.)</w:t>
            </w:r>
            <w:r>
              <w:rPr>
                <w:rFonts w:asciiTheme="minorBidi" w:hAnsiTheme="minorBidi"/>
              </w:rPr>
              <w:t>*</w:t>
            </w:r>
          </w:p>
        </w:tc>
      </w:tr>
      <w:tr w:rsidR="00F5645A" w:rsidRPr="00C97815" w:rsidTr="00BC55E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:rsidR="00F5645A" w:rsidRPr="00C97815" w:rsidRDefault="00F5645A" w:rsidP="00BC55EE">
            <w:pPr>
              <w:rPr>
                <w:rFonts w:asciiTheme="minorBidi" w:hAnsiTheme="min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F5645A" w:rsidRPr="00C97815" w:rsidRDefault="00F5645A" w:rsidP="00BC5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C97815">
              <w:rPr>
                <w:rFonts w:asciiTheme="minorBidi" w:eastAsia="Times New Roman" w:hAnsiTheme="minorBidi"/>
                <w:sz w:val="16"/>
                <w:szCs w:val="16"/>
              </w:rPr>
              <w:t>Proportion (%)</w:t>
            </w:r>
          </w:p>
        </w:tc>
        <w:tc>
          <w:tcPr>
            <w:tcW w:w="2189" w:type="dxa"/>
          </w:tcPr>
          <w:p w:rsidR="00F5645A" w:rsidRPr="00C97815" w:rsidRDefault="00F5645A" w:rsidP="00BC5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97815">
              <w:rPr>
                <w:rFonts w:asciiTheme="minorBidi" w:hAnsiTheme="minorBidi"/>
                <w:b/>
                <w:bCs/>
                <w:sz w:val="16"/>
                <w:szCs w:val="16"/>
              </w:rPr>
              <w:t>RDS/TTN</w:t>
            </w:r>
          </w:p>
        </w:tc>
        <w:tc>
          <w:tcPr>
            <w:tcW w:w="2144" w:type="dxa"/>
          </w:tcPr>
          <w:p w:rsidR="00F5645A" w:rsidRPr="00C97815" w:rsidRDefault="00F5645A" w:rsidP="00BC5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97815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NICU admission </w:t>
            </w:r>
          </w:p>
        </w:tc>
        <w:tc>
          <w:tcPr>
            <w:tcW w:w="2269" w:type="dxa"/>
          </w:tcPr>
          <w:p w:rsidR="00F5645A" w:rsidRPr="00C97815" w:rsidRDefault="00F5645A" w:rsidP="00BC5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97815">
              <w:rPr>
                <w:rFonts w:asciiTheme="minorBidi" w:hAnsiTheme="minorBidi"/>
                <w:b/>
                <w:bCs/>
                <w:sz w:val="16"/>
                <w:szCs w:val="16"/>
              </w:rPr>
              <w:t>NICU admission for hypoglycemia</w:t>
            </w:r>
          </w:p>
        </w:tc>
      </w:tr>
      <w:tr w:rsidR="00F5645A" w:rsidRPr="00C97815" w:rsidTr="00BC55E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:rsidR="00F5645A" w:rsidRPr="00C624F0" w:rsidRDefault="00F5645A" w:rsidP="00BC55EE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F5645A" w:rsidRPr="00C624F0" w:rsidRDefault="00F5645A" w:rsidP="00BC55EE">
            <w:pPr>
              <w:rPr>
                <w:rFonts w:asciiTheme="minorBidi" w:hAnsiTheme="minorBidi"/>
                <w:sz w:val="16"/>
                <w:szCs w:val="16"/>
              </w:rPr>
            </w:pPr>
            <w:r w:rsidRPr="00C624F0">
              <w:rPr>
                <w:rFonts w:asciiTheme="minorBidi" w:hAnsiTheme="minorBidi"/>
                <w:sz w:val="16"/>
                <w:szCs w:val="16"/>
              </w:rPr>
              <w:t>DM-all forms</w:t>
            </w:r>
          </w:p>
        </w:tc>
        <w:tc>
          <w:tcPr>
            <w:tcW w:w="1610" w:type="dxa"/>
          </w:tcPr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</w:p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C624F0">
              <w:rPr>
                <w:rFonts w:asciiTheme="minorBidi" w:hAnsiTheme="minorBidi"/>
                <w:sz w:val="16"/>
                <w:szCs w:val="16"/>
              </w:rPr>
              <w:t>3894 (27.9%)</w:t>
            </w:r>
          </w:p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189" w:type="dxa"/>
          </w:tcPr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</w:p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C624F0">
              <w:rPr>
                <w:rFonts w:asciiTheme="minorBidi" w:hAnsiTheme="minorBidi"/>
                <w:sz w:val="16"/>
                <w:szCs w:val="16"/>
              </w:rPr>
              <w:t>1.07 (0.87-1.31)</w:t>
            </w:r>
          </w:p>
        </w:tc>
        <w:tc>
          <w:tcPr>
            <w:tcW w:w="2144" w:type="dxa"/>
          </w:tcPr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</w:p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C624F0">
              <w:rPr>
                <w:rFonts w:asciiTheme="minorBidi" w:hAnsiTheme="minorBidi"/>
                <w:sz w:val="16"/>
                <w:szCs w:val="16"/>
              </w:rPr>
              <w:t>1.32 (1.15-1.50)</w:t>
            </w:r>
          </w:p>
        </w:tc>
        <w:tc>
          <w:tcPr>
            <w:tcW w:w="2269" w:type="dxa"/>
          </w:tcPr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</w:p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C624F0">
              <w:rPr>
                <w:rFonts w:asciiTheme="minorBidi" w:hAnsiTheme="minorBidi"/>
                <w:sz w:val="16"/>
                <w:szCs w:val="16"/>
              </w:rPr>
              <w:t>4.28 (3.13 – 5.86)</w:t>
            </w:r>
          </w:p>
        </w:tc>
      </w:tr>
      <w:tr w:rsidR="00F5645A" w:rsidRPr="00C97815" w:rsidTr="00BC55E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:rsidR="00F5645A" w:rsidRPr="00C624F0" w:rsidRDefault="00F5645A" w:rsidP="00BC55EE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F5645A" w:rsidRPr="00C624F0" w:rsidRDefault="00F5645A" w:rsidP="00BC55EE">
            <w:pPr>
              <w:rPr>
                <w:rFonts w:asciiTheme="minorBidi" w:hAnsiTheme="minorBidi"/>
                <w:sz w:val="16"/>
                <w:szCs w:val="16"/>
              </w:rPr>
            </w:pPr>
            <w:r w:rsidRPr="00C624F0">
              <w:rPr>
                <w:rFonts w:asciiTheme="minorBidi" w:hAnsiTheme="minorBidi"/>
                <w:sz w:val="16"/>
                <w:szCs w:val="16"/>
              </w:rPr>
              <w:t>ACS</w:t>
            </w:r>
          </w:p>
        </w:tc>
        <w:tc>
          <w:tcPr>
            <w:tcW w:w="1610" w:type="dxa"/>
          </w:tcPr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</w:p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C624F0">
              <w:rPr>
                <w:rFonts w:asciiTheme="minorBidi" w:hAnsiTheme="minorBidi"/>
                <w:sz w:val="16"/>
                <w:szCs w:val="16"/>
              </w:rPr>
              <w:t>247 (1.8%)</w:t>
            </w:r>
          </w:p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189" w:type="dxa"/>
          </w:tcPr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</w:p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C624F0">
              <w:rPr>
                <w:rFonts w:asciiTheme="minorBidi" w:hAnsiTheme="minorBidi"/>
                <w:sz w:val="16"/>
                <w:szCs w:val="16"/>
              </w:rPr>
              <w:t>1.10 (0.72-1.68)</w:t>
            </w:r>
          </w:p>
        </w:tc>
        <w:tc>
          <w:tcPr>
            <w:tcW w:w="2144" w:type="dxa"/>
          </w:tcPr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</w:p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C624F0">
              <w:rPr>
                <w:rFonts w:asciiTheme="minorBidi" w:hAnsiTheme="minorBidi"/>
                <w:sz w:val="16"/>
                <w:szCs w:val="16"/>
              </w:rPr>
              <w:t>1.44 (1.04-2.03)</w:t>
            </w:r>
          </w:p>
        </w:tc>
        <w:tc>
          <w:tcPr>
            <w:tcW w:w="2269" w:type="dxa"/>
          </w:tcPr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</w:p>
          <w:p w:rsidR="00F5645A" w:rsidRPr="00C624F0" w:rsidRDefault="00F5645A" w:rsidP="00BC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C624F0">
              <w:rPr>
                <w:rFonts w:asciiTheme="minorBidi" w:hAnsiTheme="minorBidi"/>
                <w:sz w:val="16"/>
                <w:szCs w:val="16"/>
              </w:rPr>
              <w:t>1.10 ( 0.54 – 2.25)</w:t>
            </w:r>
          </w:p>
        </w:tc>
      </w:tr>
    </w:tbl>
    <w:p w:rsidR="00F5645A" w:rsidRDefault="00F5645A" w:rsidP="00F5645A">
      <w:pPr>
        <w:rPr>
          <w:rFonts w:ascii="Garamond" w:hAnsi="Garamond"/>
          <w:sz w:val="24"/>
          <w:szCs w:val="24"/>
          <w:vertAlign w:val="superscript"/>
        </w:rPr>
      </w:pPr>
      <w:r w:rsidRPr="0005732F">
        <w:rPr>
          <w:rFonts w:ascii="Garamond" w:hAnsi="Garamond"/>
          <w:sz w:val="24"/>
          <w:szCs w:val="24"/>
          <w:vertAlign w:val="superscript"/>
        </w:rPr>
        <w:t>*DM, hypertension, gestational age, mode of delivery, ACSs, ACSs ≤14 days of delivery, maternal age, and parity</w:t>
      </w:r>
      <w:bookmarkStart w:id="0" w:name="_GoBack"/>
      <w:bookmarkEnd w:id="0"/>
    </w:p>
    <w:p w:rsidR="00F5645A" w:rsidRPr="00F5645A" w:rsidRDefault="00F5645A" w:rsidP="00F5645A">
      <w:pPr>
        <w:rPr>
          <w:b/>
          <w:bCs/>
          <w:vertAlign w:val="superscript"/>
        </w:rPr>
      </w:pPr>
    </w:p>
    <w:sectPr w:rsidR="00F5645A" w:rsidRPr="00F5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E7"/>
    <w:rsid w:val="0005732F"/>
    <w:rsid w:val="001C399C"/>
    <w:rsid w:val="003A5189"/>
    <w:rsid w:val="00B942F1"/>
    <w:rsid w:val="00F511DC"/>
    <w:rsid w:val="00F5645A"/>
    <w:rsid w:val="00F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1A98"/>
  <w15:chartTrackingRefBased/>
  <w15:docId w15:val="{6A74D630-4F60-4F6D-996A-2AEDDA81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FB30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Medicine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Haytham Ali</dc:creator>
  <cp:keywords/>
  <dc:description/>
  <cp:lastModifiedBy>Haytham Ali</cp:lastModifiedBy>
  <cp:revision>6</cp:revision>
  <dcterms:created xsi:type="dcterms:W3CDTF">2019-04-30T18:05:00Z</dcterms:created>
  <dcterms:modified xsi:type="dcterms:W3CDTF">2019-05-07T12:20:00Z</dcterms:modified>
</cp:coreProperties>
</file>