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93"/>
        <w:gridCol w:w="1412"/>
        <w:gridCol w:w="2340"/>
        <w:gridCol w:w="8005"/>
      </w:tblGrid>
      <w:tr w:rsidR="008F337C" w:rsidRPr="000D7B1F" w14:paraId="63651996" w14:textId="77777777" w:rsidTr="00E87525">
        <w:tc>
          <w:tcPr>
            <w:tcW w:w="1193" w:type="dxa"/>
            <w:shd w:val="clear" w:color="auto" w:fill="FFFF00"/>
          </w:tcPr>
          <w:p w14:paraId="735D2F49" w14:textId="77777777" w:rsidR="008F337C" w:rsidRPr="000D7B1F" w:rsidRDefault="008F337C">
            <w:pPr>
              <w:rPr>
                <w:rFonts w:cstheme="minorHAnsi"/>
                <w:b/>
              </w:rPr>
            </w:pPr>
            <w:r w:rsidRPr="000D7B1F">
              <w:rPr>
                <w:rFonts w:cstheme="minorHAnsi"/>
                <w:b/>
              </w:rPr>
              <w:t>Track</w:t>
            </w:r>
          </w:p>
        </w:tc>
        <w:tc>
          <w:tcPr>
            <w:tcW w:w="1412" w:type="dxa"/>
            <w:shd w:val="clear" w:color="auto" w:fill="FFFF00"/>
          </w:tcPr>
          <w:p w14:paraId="58EBFF00" w14:textId="77777777" w:rsidR="008F337C" w:rsidRPr="000D7B1F" w:rsidRDefault="008F337C">
            <w:pPr>
              <w:rPr>
                <w:rFonts w:cstheme="minorHAnsi"/>
                <w:b/>
              </w:rPr>
            </w:pPr>
            <w:r w:rsidRPr="000D7B1F">
              <w:rPr>
                <w:rFonts w:cstheme="minorHAnsi"/>
                <w:b/>
              </w:rPr>
              <w:t>Session type</w:t>
            </w:r>
          </w:p>
        </w:tc>
        <w:tc>
          <w:tcPr>
            <w:tcW w:w="2340" w:type="dxa"/>
            <w:shd w:val="clear" w:color="auto" w:fill="FFFF00"/>
          </w:tcPr>
          <w:p w14:paraId="70A28A06" w14:textId="77777777" w:rsidR="008F337C" w:rsidRPr="000D7B1F" w:rsidRDefault="008F337C">
            <w:pPr>
              <w:rPr>
                <w:rFonts w:cstheme="minorHAnsi"/>
                <w:b/>
              </w:rPr>
            </w:pPr>
            <w:r w:rsidRPr="000D7B1F">
              <w:rPr>
                <w:rFonts w:cstheme="minorHAnsi"/>
                <w:b/>
              </w:rPr>
              <w:t>Name</w:t>
            </w:r>
          </w:p>
        </w:tc>
        <w:tc>
          <w:tcPr>
            <w:tcW w:w="8005" w:type="dxa"/>
            <w:shd w:val="clear" w:color="auto" w:fill="FFFF00"/>
          </w:tcPr>
          <w:p w14:paraId="2695FF05" w14:textId="77777777" w:rsidR="008F337C" w:rsidRPr="000D7B1F" w:rsidRDefault="008F337C">
            <w:pPr>
              <w:rPr>
                <w:rFonts w:cstheme="minorHAnsi"/>
                <w:b/>
              </w:rPr>
            </w:pPr>
            <w:r w:rsidRPr="000D7B1F">
              <w:rPr>
                <w:rFonts w:cstheme="minorHAnsi"/>
                <w:b/>
              </w:rPr>
              <w:t>Description</w:t>
            </w:r>
          </w:p>
        </w:tc>
      </w:tr>
      <w:tr w:rsidR="00CC7502" w:rsidRPr="000D7B1F" w14:paraId="0EB79FF4" w14:textId="77777777" w:rsidTr="00CC7502">
        <w:tc>
          <w:tcPr>
            <w:tcW w:w="12950" w:type="dxa"/>
            <w:gridSpan w:val="4"/>
            <w:shd w:val="clear" w:color="auto" w:fill="FFFF00"/>
          </w:tcPr>
          <w:p w14:paraId="3893873A" w14:textId="77777777" w:rsidR="00CC7502" w:rsidRPr="000D7B1F" w:rsidRDefault="00CC7502" w:rsidP="00CC7502">
            <w:pPr>
              <w:jc w:val="center"/>
              <w:rPr>
                <w:rFonts w:cstheme="minorHAnsi"/>
              </w:rPr>
            </w:pPr>
            <w:r w:rsidRPr="000D7B1F">
              <w:rPr>
                <w:rFonts w:cstheme="minorHAnsi"/>
              </w:rPr>
              <w:t>Wednesday, January 29</w:t>
            </w:r>
          </w:p>
        </w:tc>
      </w:tr>
      <w:tr w:rsidR="008F337C" w:rsidRPr="000D7B1F" w14:paraId="407790B2" w14:textId="77777777" w:rsidTr="00E87525">
        <w:tc>
          <w:tcPr>
            <w:tcW w:w="1193" w:type="dxa"/>
            <w:shd w:val="clear" w:color="auto" w:fill="FF66FF"/>
          </w:tcPr>
          <w:p w14:paraId="35800BFD" w14:textId="77777777" w:rsidR="008F337C" w:rsidRPr="000D7B1F" w:rsidRDefault="008F337C">
            <w:pPr>
              <w:rPr>
                <w:rFonts w:cstheme="minorHAnsi"/>
              </w:rPr>
            </w:pPr>
            <w:r w:rsidRPr="000D7B1F">
              <w:rPr>
                <w:rFonts w:cstheme="minorHAnsi"/>
              </w:rPr>
              <w:t>All</w:t>
            </w:r>
          </w:p>
        </w:tc>
        <w:tc>
          <w:tcPr>
            <w:tcW w:w="1412" w:type="dxa"/>
            <w:shd w:val="clear" w:color="auto" w:fill="FF66FF"/>
          </w:tcPr>
          <w:p w14:paraId="0C58B32B"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41DE2C52" w14:textId="77777777" w:rsidR="008F337C" w:rsidRPr="000D7B1F" w:rsidRDefault="008F337C">
            <w:pPr>
              <w:rPr>
                <w:rFonts w:cstheme="minorHAnsi"/>
              </w:rPr>
            </w:pPr>
            <w:r w:rsidRPr="000D7B1F">
              <w:rPr>
                <w:rFonts w:cstheme="minorHAnsi"/>
              </w:rPr>
              <w:t>Foundations of Disaster Ministry</w:t>
            </w:r>
          </w:p>
        </w:tc>
        <w:tc>
          <w:tcPr>
            <w:tcW w:w="8005" w:type="dxa"/>
            <w:shd w:val="clear" w:color="auto" w:fill="FF66FF"/>
          </w:tcPr>
          <w:p w14:paraId="03572C5F" w14:textId="5EB3FD76" w:rsidR="008F337C" w:rsidRPr="000D7B1F" w:rsidRDefault="0058045F" w:rsidP="0058045F">
            <w:pPr>
              <w:rPr>
                <w:rFonts w:cstheme="minorHAnsi"/>
              </w:rPr>
            </w:pPr>
            <w:r w:rsidRPr="000D7B1F">
              <w:rPr>
                <w:rFonts w:cstheme="minorHAnsi"/>
              </w:rPr>
              <w:t xml:space="preserve">Why engage in disaster ministry? What are the phases of disaster? Who are the players? What are the functions and opportunities for volunteers? Where do the resources come from? What are our mission and values? We will address these questions and more! This session is the foundational training that grounds all our efforts in disaster ministry. </w:t>
            </w:r>
          </w:p>
          <w:p w14:paraId="424DDF2D" w14:textId="5FDBA3AC" w:rsidR="0058045F" w:rsidRPr="000D7B1F" w:rsidRDefault="0058045F" w:rsidP="0058045F">
            <w:pPr>
              <w:rPr>
                <w:rFonts w:cstheme="minorHAnsi"/>
              </w:rPr>
            </w:pPr>
            <w:r w:rsidRPr="000D7B1F">
              <w:rPr>
                <w:rFonts w:cstheme="minorHAnsi"/>
              </w:rPr>
              <w:t xml:space="preserve">All </w:t>
            </w:r>
            <w:r w:rsidR="00D91342">
              <w:rPr>
                <w:rFonts w:cstheme="minorHAnsi"/>
              </w:rPr>
              <w:t>a</w:t>
            </w:r>
            <w:r w:rsidRPr="000D7B1F">
              <w:rPr>
                <w:rFonts w:cstheme="minorHAnsi"/>
              </w:rPr>
              <w:t>cademy attendees should start with this class on Wednesday</w:t>
            </w:r>
            <w:r w:rsidR="006E0455">
              <w:rPr>
                <w:rFonts w:cstheme="minorHAnsi"/>
              </w:rPr>
              <w:t xml:space="preserve"> as a prerequisite to the other classes</w:t>
            </w:r>
            <w:r w:rsidRPr="000D7B1F">
              <w:rPr>
                <w:rFonts w:cstheme="minorHAnsi"/>
              </w:rPr>
              <w:t>.</w:t>
            </w:r>
          </w:p>
        </w:tc>
      </w:tr>
      <w:tr w:rsidR="00CC7502" w:rsidRPr="000D7B1F" w14:paraId="2B9DECDF" w14:textId="77777777" w:rsidTr="00CC7502">
        <w:tc>
          <w:tcPr>
            <w:tcW w:w="12950" w:type="dxa"/>
            <w:gridSpan w:val="4"/>
            <w:shd w:val="clear" w:color="auto" w:fill="FFFF00"/>
          </w:tcPr>
          <w:p w14:paraId="45F6E437" w14:textId="77777777" w:rsidR="00CC7502" w:rsidRPr="000D7B1F" w:rsidRDefault="00CC7502" w:rsidP="00CC7502">
            <w:pPr>
              <w:jc w:val="center"/>
              <w:rPr>
                <w:rFonts w:cstheme="minorHAnsi"/>
              </w:rPr>
            </w:pPr>
            <w:r w:rsidRPr="000D7B1F">
              <w:rPr>
                <w:rFonts w:cstheme="minorHAnsi"/>
              </w:rPr>
              <w:t>Thursday, January 30</w:t>
            </w:r>
          </w:p>
        </w:tc>
      </w:tr>
      <w:tr w:rsidR="008F337C" w:rsidRPr="000D7B1F" w14:paraId="551911C9" w14:textId="77777777" w:rsidTr="00E87525">
        <w:tc>
          <w:tcPr>
            <w:tcW w:w="1193" w:type="dxa"/>
            <w:shd w:val="clear" w:color="auto" w:fill="66FF66"/>
          </w:tcPr>
          <w:p w14:paraId="6494E726" w14:textId="77777777" w:rsidR="008F337C" w:rsidRPr="000D7B1F" w:rsidRDefault="008F337C">
            <w:pPr>
              <w:rPr>
                <w:rFonts w:cstheme="minorHAnsi"/>
              </w:rPr>
            </w:pPr>
            <w:r w:rsidRPr="000D7B1F">
              <w:rPr>
                <w:rFonts w:cstheme="minorHAnsi"/>
              </w:rPr>
              <w:t>Local Church</w:t>
            </w:r>
          </w:p>
        </w:tc>
        <w:tc>
          <w:tcPr>
            <w:tcW w:w="1412" w:type="dxa"/>
            <w:shd w:val="clear" w:color="auto" w:fill="66FF66"/>
          </w:tcPr>
          <w:p w14:paraId="3F74893A" w14:textId="77777777" w:rsidR="00D95498" w:rsidRPr="000D7B1F" w:rsidRDefault="00D95498">
            <w:pPr>
              <w:rPr>
                <w:rFonts w:cstheme="minorHAnsi"/>
              </w:rPr>
            </w:pPr>
            <w:r w:rsidRPr="000D7B1F">
              <w:rPr>
                <w:rFonts w:cstheme="minorHAnsi"/>
              </w:rPr>
              <w:t>Breakout 1</w:t>
            </w:r>
          </w:p>
        </w:tc>
        <w:tc>
          <w:tcPr>
            <w:tcW w:w="2340" w:type="dxa"/>
            <w:shd w:val="clear" w:color="auto" w:fill="66FF66"/>
          </w:tcPr>
          <w:p w14:paraId="74C1498A" w14:textId="77777777" w:rsidR="008F337C" w:rsidRPr="000D7B1F" w:rsidRDefault="0058045F" w:rsidP="0058045F">
            <w:pPr>
              <w:rPr>
                <w:rFonts w:cstheme="minorHAnsi"/>
              </w:rPr>
            </w:pPr>
            <w:r w:rsidRPr="000D7B1F">
              <w:rPr>
                <w:rFonts w:cstheme="minorHAnsi"/>
              </w:rPr>
              <w:t>Connecting Neighbors – Introduction</w:t>
            </w:r>
            <w:r w:rsidR="008F337C" w:rsidRPr="000D7B1F">
              <w:rPr>
                <w:rFonts w:cstheme="minorHAnsi"/>
              </w:rPr>
              <w:t xml:space="preserve"> and Re</w:t>
            </w:r>
            <w:r w:rsidR="000D7B1F">
              <w:rPr>
                <w:rFonts w:cstheme="minorHAnsi"/>
              </w:rPr>
              <w:t>ady Congregants</w:t>
            </w:r>
          </w:p>
        </w:tc>
        <w:tc>
          <w:tcPr>
            <w:tcW w:w="8005" w:type="dxa"/>
            <w:shd w:val="clear" w:color="auto" w:fill="66FF66"/>
          </w:tcPr>
          <w:p w14:paraId="362F1A4F" w14:textId="7F1C85DC" w:rsidR="008F337C" w:rsidRDefault="0058045F">
            <w:pPr>
              <w:rPr>
                <w:rFonts w:cstheme="minorHAnsi"/>
              </w:rPr>
            </w:pPr>
            <w:r w:rsidRPr="000D7B1F">
              <w:rPr>
                <w:rFonts w:cstheme="minorHAnsi"/>
              </w:rPr>
              <w:t>Learn about the context of disaster ministry and how this curriculum can be useful to inspire congregations and communities to be better able to prepare for disaster and respond to their neighbors in helpful, cooperative and caring ways on behalf of the church and in the spirit of Jesus Christ.</w:t>
            </w:r>
          </w:p>
          <w:p w14:paraId="4811272F" w14:textId="2D8511FD" w:rsidR="0058045F" w:rsidRPr="000D7B1F" w:rsidRDefault="000F49A8" w:rsidP="000F49A8">
            <w:pPr>
              <w:rPr>
                <w:rFonts w:cstheme="minorHAnsi"/>
              </w:rPr>
            </w:pPr>
            <w:r w:rsidRPr="000D7B1F">
              <w:rPr>
                <w:rFonts w:cstheme="minorHAnsi"/>
              </w:rPr>
              <w:t xml:space="preserve">"Ready Congregants" is </w:t>
            </w:r>
            <w:r w:rsidR="006E0455">
              <w:rPr>
                <w:rFonts w:cstheme="minorHAnsi"/>
              </w:rPr>
              <w:t>the</w:t>
            </w:r>
            <w:r w:rsidRPr="000D7B1F">
              <w:rPr>
                <w:rFonts w:cstheme="minorHAnsi"/>
              </w:rPr>
              <w:t xml:space="preserve"> module of Connecting Neighbors </w:t>
            </w:r>
            <w:r w:rsidR="006E0455">
              <w:rPr>
                <w:rFonts w:cstheme="minorHAnsi"/>
              </w:rPr>
              <w:t>that</w:t>
            </w:r>
            <w:r w:rsidRPr="000D7B1F">
              <w:rPr>
                <w:rFonts w:cstheme="minorHAnsi"/>
              </w:rPr>
              <w:t xml:space="preserve"> focuses on preparing individuals and families to be disaster-ready. Participants will be inspired to take action to prepare themselves, their households and others before and immediately following a disaster.</w:t>
            </w:r>
          </w:p>
        </w:tc>
      </w:tr>
      <w:tr w:rsidR="008F337C" w:rsidRPr="000D7B1F" w14:paraId="5A48114C" w14:textId="77777777" w:rsidTr="00E87525">
        <w:tc>
          <w:tcPr>
            <w:tcW w:w="1193" w:type="dxa"/>
            <w:shd w:val="clear" w:color="auto" w:fill="FFCC00"/>
          </w:tcPr>
          <w:p w14:paraId="3DCC3272" w14:textId="77777777" w:rsidR="008F337C" w:rsidRPr="000D7B1F" w:rsidRDefault="008F337C">
            <w:pPr>
              <w:rPr>
                <w:rFonts w:cstheme="minorHAnsi"/>
              </w:rPr>
            </w:pPr>
            <w:r w:rsidRPr="000D7B1F">
              <w:rPr>
                <w:rFonts w:cstheme="minorHAnsi"/>
              </w:rPr>
              <w:t>ERT</w:t>
            </w:r>
          </w:p>
        </w:tc>
        <w:tc>
          <w:tcPr>
            <w:tcW w:w="1412" w:type="dxa"/>
            <w:shd w:val="clear" w:color="auto" w:fill="FFCC00"/>
          </w:tcPr>
          <w:p w14:paraId="5DB824DE" w14:textId="77777777" w:rsidR="008F337C" w:rsidRPr="000D7B1F" w:rsidRDefault="00D95498">
            <w:pPr>
              <w:rPr>
                <w:rFonts w:cstheme="minorHAnsi"/>
              </w:rPr>
            </w:pPr>
            <w:r w:rsidRPr="000D7B1F">
              <w:rPr>
                <w:rFonts w:cstheme="minorHAnsi"/>
              </w:rPr>
              <w:t>Breakout 1</w:t>
            </w:r>
          </w:p>
        </w:tc>
        <w:tc>
          <w:tcPr>
            <w:tcW w:w="2340" w:type="dxa"/>
            <w:shd w:val="clear" w:color="auto" w:fill="FFCC00"/>
          </w:tcPr>
          <w:p w14:paraId="7C6B303C" w14:textId="5A71DB2D" w:rsidR="008F337C" w:rsidRPr="000D7B1F" w:rsidRDefault="008F337C">
            <w:pPr>
              <w:rPr>
                <w:rFonts w:cstheme="minorHAnsi"/>
              </w:rPr>
            </w:pPr>
            <w:r w:rsidRPr="000D7B1F">
              <w:rPr>
                <w:rFonts w:cstheme="minorHAnsi"/>
              </w:rPr>
              <w:t xml:space="preserve">ERT - Site </w:t>
            </w:r>
            <w:r w:rsidR="00D91342">
              <w:rPr>
                <w:rFonts w:cstheme="minorHAnsi"/>
              </w:rPr>
              <w:t>Evaluation</w:t>
            </w:r>
          </w:p>
        </w:tc>
        <w:tc>
          <w:tcPr>
            <w:tcW w:w="8005" w:type="dxa"/>
            <w:shd w:val="clear" w:color="auto" w:fill="FFCC00"/>
          </w:tcPr>
          <w:p w14:paraId="37267AF6" w14:textId="42A9BD6E" w:rsidR="008F337C" w:rsidRPr="000D7B1F" w:rsidRDefault="009412C0" w:rsidP="000F49A8">
            <w:pPr>
              <w:rPr>
                <w:rFonts w:cstheme="minorHAnsi"/>
              </w:rPr>
            </w:pPr>
            <w:r w:rsidRPr="000D7B1F">
              <w:rPr>
                <w:rFonts w:cstheme="minorHAnsi"/>
              </w:rPr>
              <w:t xml:space="preserve">Site </w:t>
            </w:r>
            <w:r w:rsidR="00D91342">
              <w:rPr>
                <w:rFonts w:cstheme="minorHAnsi"/>
              </w:rPr>
              <w:t>Evaluation</w:t>
            </w:r>
            <w:r w:rsidRPr="000D7B1F">
              <w:rPr>
                <w:rFonts w:cstheme="minorHAnsi"/>
              </w:rPr>
              <w:t xml:space="preserve"> is designed for both team leader and logistics </w:t>
            </w:r>
            <w:r w:rsidR="006E0455">
              <w:rPr>
                <w:rFonts w:cstheme="minorHAnsi"/>
              </w:rPr>
              <w:t>members</w:t>
            </w:r>
            <w:r w:rsidR="004861EC" w:rsidRPr="000D7B1F">
              <w:rPr>
                <w:rFonts w:cstheme="minorHAnsi"/>
              </w:rPr>
              <w:t xml:space="preserve"> and is appropriate for the whole team</w:t>
            </w:r>
            <w:r w:rsidRPr="000D7B1F">
              <w:rPr>
                <w:rFonts w:cstheme="minorHAnsi"/>
              </w:rPr>
              <w:t xml:space="preserve">. This class explores ways to evaluate a site for safety and suitability for an ERT. </w:t>
            </w:r>
            <w:r w:rsidR="004861EC" w:rsidRPr="000D7B1F">
              <w:rPr>
                <w:rFonts w:cstheme="minorHAnsi"/>
              </w:rPr>
              <w:t>It helps</w:t>
            </w:r>
            <w:r w:rsidR="006E0455">
              <w:rPr>
                <w:rFonts w:cstheme="minorHAnsi"/>
              </w:rPr>
              <w:t xml:space="preserve"> teams</w:t>
            </w:r>
            <w:r w:rsidR="004861EC" w:rsidRPr="000D7B1F">
              <w:rPr>
                <w:rFonts w:cstheme="minorHAnsi"/>
              </w:rPr>
              <w:t xml:space="preserve"> assess damage and </w:t>
            </w:r>
            <w:r w:rsidR="006E0455">
              <w:rPr>
                <w:rFonts w:cstheme="minorHAnsi"/>
              </w:rPr>
              <w:t>outline what</w:t>
            </w:r>
            <w:r w:rsidR="004861EC" w:rsidRPr="000D7B1F">
              <w:rPr>
                <w:rFonts w:cstheme="minorHAnsi"/>
              </w:rPr>
              <w:t xml:space="preserve"> ERT</w:t>
            </w:r>
            <w:r w:rsidR="006E0455">
              <w:rPr>
                <w:rFonts w:cstheme="minorHAnsi"/>
              </w:rPr>
              <w:t>s</w:t>
            </w:r>
            <w:r w:rsidR="004861EC" w:rsidRPr="000D7B1F">
              <w:rPr>
                <w:rFonts w:cstheme="minorHAnsi"/>
              </w:rPr>
              <w:t xml:space="preserve"> can do to prevent further harm.  </w:t>
            </w:r>
            <w:r w:rsidRPr="000D7B1F">
              <w:rPr>
                <w:rFonts w:cstheme="minorHAnsi"/>
              </w:rPr>
              <w:t xml:space="preserve">ERT site </w:t>
            </w:r>
            <w:r w:rsidR="006E0455">
              <w:rPr>
                <w:rFonts w:cstheme="minorHAnsi"/>
              </w:rPr>
              <w:t>evaluation</w:t>
            </w:r>
            <w:r w:rsidRPr="000D7B1F">
              <w:rPr>
                <w:rFonts w:cstheme="minorHAnsi"/>
              </w:rPr>
              <w:t xml:space="preserve"> teams could be very helpful in the earliest days after an event to </w:t>
            </w:r>
            <w:r w:rsidR="006E0455">
              <w:rPr>
                <w:rFonts w:cstheme="minorHAnsi"/>
              </w:rPr>
              <w:t>pave</w:t>
            </w:r>
            <w:r w:rsidRPr="000D7B1F">
              <w:rPr>
                <w:rFonts w:cstheme="minorHAnsi"/>
              </w:rPr>
              <w:t xml:space="preserve"> the way for other teams. (This class is not designed for use in rebuilding or repairing.)</w:t>
            </w:r>
            <w:r w:rsidR="00CF191D" w:rsidRPr="000D7B1F">
              <w:rPr>
                <w:rFonts w:cstheme="minorHAnsi"/>
              </w:rPr>
              <w:t xml:space="preserve">  Basic Early Response Team training</w:t>
            </w:r>
            <w:r w:rsidR="00905089">
              <w:rPr>
                <w:rFonts w:cstheme="minorHAnsi"/>
              </w:rPr>
              <w:t xml:space="preserve"> (</w:t>
            </w:r>
            <w:r w:rsidR="00CF191D" w:rsidRPr="000D7B1F">
              <w:rPr>
                <w:rFonts w:cstheme="minorHAnsi"/>
              </w:rPr>
              <w:t xml:space="preserve">offered </w:t>
            </w:r>
            <w:r w:rsidR="008D30D6">
              <w:rPr>
                <w:rFonts w:cstheme="minorHAnsi"/>
              </w:rPr>
              <w:t>p</w:t>
            </w:r>
            <w:r w:rsidR="009A5F1E" w:rsidRPr="000D7B1F">
              <w:rPr>
                <w:rFonts w:cstheme="minorHAnsi"/>
              </w:rPr>
              <w:t>re</w:t>
            </w:r>
            <w:r w:rsidR="008D30D6">
              <w:rPr>
                <w:rFonts w:cstheme="minorHAnsi"/>
              </w:rPr>
              <w:t>-a</w:t>
            </w:r>
            <w:r w:rsidR="009A5F1E" w:rsidRPr="000D7B1F">
              <w:rPr>
                <w:rFonts w:cstheme="minorHAnsi"/>
              </w:rPr>
              <w:t xml:space="preserve">cademy </w:t>
            </w:r>
            <w:r w:rsidR="00CF191D" w:rsidRPr="000D7B1F">
              <w:rPr>
                <w:rFonts w:cstheme="minorHAnsi"/>
              </w:rPr>
              <w:t xml:space="preserve">on </w:t>
            </w:r>
            <w:r w:rsidR="009A5F1E" w:rsidRPr="000D7B1F">
              <w:rPr>
                <w:rFonts w:cstheme="minorHAnsi"/>
              </w:rPr>
              <w:t>January 11</w:t>
            </w:r>
            <w:r w:rsidR="00E87525">
              <w:rPr>
                <w:rFonts w:cstheme="minorHAnsi"/>
              </w:rPr>
              <w:t xml:space="preserve"> </w:t>
            </w:r>
            <w:r w:rsidR="000F49A8">
              <w:rPr>
                <w:rFonts w:cstheme="minorHAnsi"/>
              </w:rPr>
              <w:t xml:space="preserve">for those who haven’t </w:t>
            </w:r>
            <w:r w:rsidR="008D30D6">
              <w:rPr>
                <w:rFonts w:cstheme="minorHAnsi"/>
              </w:rPr>
              <w:t>taken</w:t>
            </w:r>
            <w:r w:rsidR="000F49A8">
              <w:rPr>
                <w:rFonts w:cstheme="minorHAnsi"/>
              </w:rPr>
              <w:t xml:space="preserve"> </w:t>
            </w:r>
            <w:r w:rsidR="008D30D6">
              <w:rPr>
                <w:rFonts w:cstheme="minorHAnsi"/>
              </w:rPr>
              <w:t>it</w:t>
            </w:r>
            <w:r w:rsidR="00905089">
              <w:rPr>
                <w:rFonts w:cstheme="minorHAnsi"/>
              </w:rPr>
              <w:t>)</w:t>
            </w:r>
            <w:r w:rsidR="000F49A8">
              <w:rPr>
                <w:rFonts w:cstheme="minorHAnsi"/>
              </w:rPr>
              <w:t xml:space="preserve"> </w:t>
            </w:r>
            <w:r w:rsidR="009A5F1E" w:rsidRPr="000D7B1F">
              <w:rPr>
                <w:rFonts w:cstheme="minorHAnsi"/>
              </w:rPr>
              <w:t>is a prerequisite for this session.</w:t>
            </w:r>
          </w:p>
        </w:tc>
      </w:tr>
      <w:tr w:rsidR="008F337C" w:rsidRPr="000D7B1F" w14:paraId="1AF9A0F8" w14:textId="77777777" w:rsidTr="00E87525">
        <w:tc>
          <w:tcPr>
            <w:tcW w:w="1193" w:type="dxa"/>
            <w:shd w:val="clear" w:color="auto" w:fill="33CCFF"/>
          </w:tcPr>
          <w:p w14:paraId="19CC79F6" w14:textId="77777777" w:rsidR="008F337C" w:rsidRPr="000D7B1F" w:rsidRDefault="008F337C">
            <w:pPr>
              <w:rPr>
                <w:rFonts w:cstheme="minorHAnsi"/>
              </w:rPr>
            </w:pPr>
            <w:r w:rsidRPr="000D7B1F">
              <w:rPr>
                <w:rFonts w:cstheme="minorHAnsi"/>
              </w:rPr>
              <w:t>LTR</w:t>
            </w:r>
          </w:p>
        </w:tc>
        <w:tc>
          <w:tcPr>
            <w:tcW w:w="1412" w:type="dxa"/>
            <w:shd w:val="clear" w:color="auto" w:fill="33CCFF"/>
          </w:tcPr>
          <w:p w14:paraId="546F94AE" w14:textId="77777777" w:rsidR="008F337C" w:rsidRPr="000D7B1F" w:rsidRDefault="00D95498">
            <w:pPr>
              <w:rPr>
                <w:rFonts w:cstheme="minorHAnsi"/>
              </w:rPr>
            </w:pPr>
            <w:r w:rsidRPr="000D7B1F">
              <w:rPr>
                <w:rFonts w:cstheme="minorHAnsi"/>
              </w:rPr>
              <w:t>Breakout 1</w:t>
            </w:r>
          </w:p>
        </w:tc>
        <w:tc>
          <w:tcPr>
            <w:tcW w:w="2340" w:type="dxa"/>
            <w:shd w:val="clear" w:color="auto" w:fill="33CCFF"/>
          </w:tcPr>
          <w:p w14:paraId="57A7A788" w14:textId="0BB9B232" w:rsidR="008F337C" w:rsidRPr="000D7B1F" w:rsidRDefault="00CF191D">
            <w:pPr>
              <w:rPr>
                <w:rFonts w:cstheme="minorHAnsi"/>
              </w:rPr>
            </w:pPr>
            <w:r w:rsidRPr="000D7B1F">
              <w:rPr>
                <w:rFonts w:cstheme="minorHAnsi"/>
              </w:rPr>
              <w:t>Long</w:t>
            </w:r>
            <w:r w:rsidR="00376902">
              <w:rPr>
                <w:rFonts w:cstheme="minorHAnsi"/>
              </w:rPr>
              <w:t>-t</w:t>
            </w:r>
            <w:r w:rsidRPr="000D7B1F">
              <w:rPr>
                <w:rFonts w:cstheme="minorHAnsi"/>
              </w:rPr>
              <w:t>erm Recovery Group Development</w:t>
            </w:r>
          </w:p>
        </w:tc>
        <w:tc>
          <w:tcPr>
            <w:tcW w:w="8005" w:type="dxa"/>
            <w:shd w:val="clear" w:color="auto" w:fill="33CCFF"/>
          </w:tcPr>
          <w:p w14:paraId="55D301D1" w14:textId="5AFC4B5A" w:rsidR="008F337C" w:rsidRPr="000D7B1F" w:rsidRDefault="00F32AC6">
            <w:pPr>
              <w:rPr>
                <w:rFonts w:cstheme="minorHAnsi"/>
              </w:rPr>
            </w:pPr>
            <w:r w:rsidRPr="000D7B1F">
              <w:rPr>
                <w:rFonts w:cstheme="minorHAnsi"/>
              </w:rPr>
              <w:t xml:space="preserve">The recovery of many individuals and families </w:t>
            </w:r>
            <w:r w:rsidR="00376902">
              <w:rPr>
                <w:rFonts w:cstheme="minorHAnsi"/>
              </w:rPr>
              <w:t xml:space="preserve">may </w:t>
            </w:r>
            <w:r w:rsidRPr="000D7B1F">
              <w:rPr>
                <w:rFonts w:cstheme="minorHAnsi"/>
              </w:rPr>
              <w:t>depend on a well-functio</w:t>
            </w:r>
            <w:r w:rsidR="000F49A8">
              <w:rPr>
                <w:rFonts w:cstheme="minorHAnsi"/>
              </w:rPr>
              <w:t>ning group effort. This session</w:t>
            </w:r>
            <w:r w:rsidRPr="000D7B1F">
              <w:rPr>
                <w:rFonts w:cstheme="minorHAnsi"/>
              </w:rPr>
              <w:t xml:space="preserve"> will provide participants an opportunity to explore ways they might participate in </w:t>
            </w:r>
            <w:r w:rsidR="00376902">
              <w:rPr>
                <w:rFonts w:cstheme="minorHAnsi"/>
              </w:rPr>
              <w:t>a community</w:t>
            </w:r>
            <w:r w:rsidRPr="000D7B1F">
              <w:rPr>
                <w:rFonts w:cstheme="minorHAnsi"/>
              </w:rPr>
              <w:t xml:space="preserve"> group's development on behal</w:t>
            </w:r>
            <w:r w:rsidR="000F49A8">
              <w:rPr>
                <w:rFonts w:cstheme="minorHAnsi"/>
              </w:rPr>
              <w:t>f of the church. Foundations of</w:t>
            </w:r>
            <w:r w:rsidRPr="000D7B1F">
              <w:rPr>
                <w:rFonts w:cstheme="minorHAnsi"/>
              </w:rPr>
              <w:t xml:space="preserve"> Disaster Ministry</w:t>
            </w:r>
            <w:r w:rsidR="00CF191D" w:rsidRPr="000D7B1F">
              <w:rPr>
                <w:rFonts w:cstheme="minorHAnsi"/>
              </w:rPr>
              <w:t>, offered on Wednesday afternoon,</w:t>
            </w:r>
            <w:r w:rsidR="000F49A8">
              <w:rPr>
                <w:rFonts w:cstheme="minorHAnsi"/>
              </w:rPr>
              <w:t xml:space="preserve"> is a pre</w:t>
            </w:r>
            <w:r w:rsidRPr="000D7B1F">
              <w:rPr>
                <w:rFonts w:cstheme="minorHAnsi"/>
              </w:rPr>
              <w:t>requisite for this session.</w:t>
            </w:r>
          </w:p>
        </w:tc>
      </w:tr>
      <w:tr w:rsidR="008F337C" w:rsidRPr="000D7B1F" w14:paraId="290DED3D" w14:textId="77777777" w:rsidTr="00E87525">
        <w:tc>
          <w:tcPr>
            <w:tcW w:w="1193" w:type="dxa"/>
            <w:shd w:val="clear" w:color="auto" w:fill="FF5050"/>
          </w:tcPr>
          <w:p w14:paraId="75A10F1A" w14:textId="77777777" w:rsidR="008F337C" w:rsidRPr="000D7B1F" w:rsidRDefault="008F337C">
            <w:pPr>
              <w:rPr>
                <w:rFonts w:cstheme="minorHAnsi"/>
              </w:rPr>
            </w:pPr>
            <w:r w:rsidRPr="000D7B1F">
              <w:rPr>
                <w:rFonts w:cstheme="minorHAnsi"/>
              </w:rPr>
              <w:t>Leadership</w:t>
            </w:r>
          </w:p>
        </w:tc>
        <w:tc>
          <w:tcPr>
            <w:tcW w:w="1412" w:type="dxa"/>
            <w:shd w:val="clear" w:color="auto" w:fill="FF5050"/>
          </w:tcPr>
          <w:p w14:paraId="3ECD3D73" w14:textId="77777777" w:rsidR="008F337C" w:rsidRPr="000D7B1F" w:rsidRDefault="00D95498">
            <w:pPr>
              <w:rPr>
                <w:rFonts w:cstheme="minorHAnsi"/>
              </w:rPr>
            </w:pPr>
            <w:r w:rsidRPr="000D7B1F">
              <w:rPr>
                <w:rFonts w:cstheme="minorHAnsi"/>
              </w:rPr>
              <w:t>Breakout 1</w:t>
            </w:r>
          </w:p>
        </w:tc>
        <w:tc>
          <w:tcPr>
            <w:tcW w:w="2340" w:type="dxa"/>
            <w:shd w:val="clear" w:color="auto" w:fill="FF5050"/>
          </w:tcPr>
          <w:p w14:paraId="62BB38EC" w14:textId="77777777" w:rsidR="008F337C" w:rsidRPr="000D7B1F" w:rsidRDefault="008F337C">
            <w:pPr>
              <w:rPr>
                <w:rFonts w:cstheme="minorHAnsi"/>
              </w:rPr>
            </w:pPr>
            <w:r w:rsidRPr="000D7B1F">
              <w:rPr>
                <w:rFonts w:cstheme="minorHAnsi"/>
              </w:rPr>
              <w:t>Disa</w:t>
            </w:r>
            <w:r w:rsidR="000D7B1F">
              <w:rPr>
                <w:rFonts w:cstheme="minorHAnsi"/>
              </w:rPr>
              <w:t xml:space="preserve">ster Response </w:t>
            </w:r>
            <w:r w:rsidR="000F49A8">
              <w:rPr>
                <w:rFonts w:cstheme="minorHAnsi"/>
              </w:rPr>
              <w:t xml:space="preserve">Ministry </w:t>
            </w:r>
            <w:r w:rsidR="000D7B1F">
              <w:rPr>
                <w:rFonts w:cstheme="minorHAnsi"/>
              </w:rPr>
              <w:t xml:space="preserve">Committee </w:t>
            </w:r>
            <w:r w:rsidR="000D7B1F">
              <w:rPr>
                <w:rFonts w:cstheme="minorHAnsi"/>
              </w:rPr>
              <w:lastRenderedPageBreak/>
              <w:t>and</w:t>
            </w:r>
            <w:r w:rsidRPr="000D7B1F">
              <w:rPr>
                <w:rFonts w:cstheme="minorHAnsi"/>
              </w:rPr>
              <w:t xml:space="preserve"> Leadership Training</w:t>
            </w:r>
          </w:p>
        </w:tc>
        <w:tc>
          <w:tcPr>
            <w:tcW w:w="8005" w:type="dxa"/>
            <w:shd w:val="clear" w:color="auto" w:fill="FF5050"/>
          </w:tcPr>
          <w:p w14:paraId="43838EE6" w14:textId="3EFE9496" w:rsidR="00F32AC6" w:rsidRPr="000D7B1F" w:rsidRDefault="00376902" w:rsidP="000F49A8">
            <w:pPr>
              <w:rPr>
                <w:rFonts w:cstheme="minorHAnsi"/>
              </w:rPr>
            </w:pPr>
            <w:r>
              <w:rPr>
                <w:rFonts w:cstheme="minorHAnsi"/>
              </w:rPr>
              <w:lastRenderedPageBreak/>
              <w:t>M</w:t>
            </w:r>
            <w:r w:rsidR="00F32AC6" w:rsidRPr="000D7B1F">
              <w:rPr>
                <w:rFonts w:cstheme="minorHAnsi"/>
              </w:rPr>
              <w:t xml:space="preserve">embers of the conference Disaster </w:t>
            </w:r>
            <w:r w:rsidR="000F49A8">
              <w:rPr>
                <w:rFonts w:cstheme="minorHAnsi"/>
              </w:rPr>
              <w:t>Response M</w:t>
            </w:r>
            <w:r w:rsidR="00F32AC6" w:rsidRPr="000D7B1F">
              <w:rPr>
                <w:rFonts w:cstheme="minorHAnsi"/>
              </w:rPr>
              <w:t xml:space="preserve">inistry Committee are responsible </w:t>
            </w:r>
            <w:r w:rsidR="00C6557E" w:rsidRPr="000D7B1F">
              <w:rPr>
                <w:rFonts w:cstheme="minorHAnsi"/>
              </w:rPr>
              <w:t xml:space="preserve">for supporting the development </w:t>
            </w:r>
            <w:r w:rsidR="00F32AC6" w:rsidRPr="000D7B1F">
              <w:rPr>
                <w:rFonts w:cstheme="minorHAnsi"/>
              </w:rPr>
              <w:t xml:space="preserve">of the conference’s disaster response plan and for providing support and oversight of those who implement the plan. This session will </w:t>
            </w:r>
            <w:r w:rsidR="00F32AC6" w:rsidRPr="000D7B1F">
              <w:rPr>
                <w:rFonts w:cstheme="minorHAnsi"/>
              </w:rPr>
              <w:lastRenderedPageBreak/>
              <w:t xml:space="preserve">prepare the </w:t>
            </w:r>
            <w:r>
              <w:rPr>
                <w:rFonts w:cstheme="minorHAnsi"/>
              </w:rPr>
              <w:t>c</w:t>
            </w:r>
            <w:r w:rsidR="00F32AC6" w:rsidRPr="000D7B1F">
              <w:rPr>
                <w:rFonts w:cstheme="minorHAnsi"/>
              </w:rPr>
              <w:t>ommittee for this important task in all phases of disaster. Relevant concerns will be covered, including fiscal management, personnel, materials management, and sound policies and guidelines.</w:t>
            </w:r>
            <w:r w:rsidR="000F49A8">
              <w:rPr>
                <w:rFonts w:cstheme="minorHAnsi"/>
              </w:rPr>
              <w:t xml:space="preserve">  </w:t>
            </w:r>
            <w:r w:rsidR="00D61314" w:rsidRPr="000D7B1F">
              <w:rPr>
                <w:rFonts w:cstheme="minorHAnsi"/>
              </w:rPr>
              <w:t>Participants will review the recommended flow of communication for initial disaster response, drawing on the strength of the connectional United Methodist Church</w:t>
            </w:r>
            <w:r w:rsidR="005207EE">
              <w:rPr>
                <w:rFonts w:cstheme="minorHAnsi"/>
              </w:rPr>
              <w:t xml:space="preserve"> and will look at</w:t>
            </w:r>
            <w:r w:rsidR="000F49A8">
              <w:rPr>
                <w:rFonts w:cstheme="minorHAnsi"/>
              </w:rPr>
              <w:t xml:space="preserve"> </w:t>
            </w:r>
            <w:r w:rsidR="005207EE">
              <w:rPr>
                <w:rFonts w:cstheme="minorHAnsi"/>
              </w:rPr>
              <w:t>t</w:t>
            </w:r>
            <w:r w:rsidR="00D61314" w:rsidRPr="000D7B1F">
              <w:rPr>
                <w:rFonts w:cstheme="minorHAnsi"/>
              </w:rPr>
              <w:t xml:space="preserve">he roles of the </w:t>
            </w:r>
            <w:r w:rsidR="005207EE">
              <w:rPr>
                <w:rFonts w:cstheme="minorHAnsi"/>
              </w:rPr>
              <w:t>i</w:t>
            </w:r>
            <w:r w:rsidR="00D61314" w:rsidRPr="000D7B1F">
              <w:rPr>
                <w:rFonts w:cstheme="minorHAnsi"/>
              </w:rPr>
              <w:t xml:space="preserve">ncident </w:t>
            </w:r>
            <w:r w:rsidR="005207EE">
              <w:rPr>
                <w:rFonts w:cstheme="minorHAnsi"/>
              </w:rPr>
              <w:t>c</w:t>
            </w:r>
            <w:r w:rsidR="00D61314" w:rsidRPr="000D7B1F">
              <w:rPr>
                <w:rFonts w:cstheme="minorHAnsi"/>
              </w:rPr>
              <w:t xml:space="preserve">oordinator/conference </w:t>
            </w:r>
            <w:r w:rsidR="005207EE">
              <w:rPr>
                <w:rFonts w:cstheme="minorHAnsi"/>
              </w:rPr>
              <w:t>di</w:t>
            </w:r>
            <w:r w:rsidR="00D61314" w:rsidRPr="000D7B1F">
              <w:rPr>
                <w:rFonts w:cstheme="minorHAnsi"/>
              </w:rPr>
              <w:t xml:space="preserve">saster </w:t>
            </w:r>
            <w:r w:rsidR="005207EE">
              <w:rPr>
                <w:rFonts w:cstheme="minorHAnsi"/>
              </w:rPr>
              <w:t>r</w:t>
            </w:r>
            <w:r w:rsidR="00D61314" w:rsidRPr="000D7B1F">
              <w:rPr>
                <w:rFonts w:cstheme="minorHAnsi"/>
              </w:rPr>
              <w:t xml:space="preserve">esponse </w:t>
            </w:r>
            <w:r w:rsidR="005207EE">
              <w:rPr>
                <w:rFonts w:cstheme="minorHAnsi"/>
              </w:rPr>
              <w:t>c</w:t>
            </w:r>
            <w:r w:rsidR="00D61314" w:rsidRPr="000D7B1F">
              <w:rPr>
                <w:rFonts w:cstheme="minorHAnsi"/>
              </w:rPr>
              <w:t xml:space="preserve">oordinator, conference </w:t>
            </w:r>
            <w:r w:rsidR="005207EE">
              <w:rPr>
                <w:rFonts w:cstheme="minorHAnsi"/>
              </w:rPr>
              <w:t>v</w:t>
            </w:r>
            <w:r w:rsidR="00D61314" w:rsidRPr="000D7B1F">
              <w:rPr>
                <w:rFonts w:cstheme="minorHAnsi"/>
              </w:rPr>
              <w:t xml:space="preserve">olunteer in </w:t>
            </w:r>
            <w:r w:rsidR="005207EE">
              <w:rPr>
                <w:rFonts w:cstheme="minorHAnsi"/>
              </w:rPr>
              <w:t>m</w:t>
            </w:r>
            <w:r w:rsidR="00D61314" w:rsidRPr="000D7B1F">
              <w:rPr>
                <w:rFonts w:cstheme="minorHAnsi"/>
              </w:rPr>
              <w:t xml:space="preserve">ission </w:t>
            </w:r>
            <w:r w:rsidR="005207EE">
              <w:rPr>
                <w:rFonts w:cstheme="minorHAnsi"/>
              </w:rPr>
              <w:t>c</w:t>
            </w:r>
            <w:r w:rsidR="00D61314" w:rsidRPr="000D7B1F">
              <w:rPr>
                <w:rFonts w:cstheme="minorHAnsi"/>
              </w:rPr>
              <w:t xml:space="preserve">oordinator, and </w:t>
            </w:r>
            <w:r w:rsidR="005207EE">
              <w:rPr>
                <w:rFonts w:cstheme="minorHAnsi"/>
              </w:rPr>
              <w:t>d</w:t>
            </w:r>
            <w:r w:rsidR="00D61314" w:rsidRPr="000D7B1F">
              <w:rPr>
                <w:rFonts w:cstheme="minorHAnsi"/>
              </w:rPr>
              <w:t xml:space="preserve">istrict </w:t>
            </w:r>
            <w:r w:rsidR="005207EE">
              <w:rPr>
                <w:rFonts w:cstheme="minorHAnsi"/>
              </w:rPr>
              <w:t>c</w:t>
            </w:r>
            <w:r w:rsidR="00D61314" w:rsidRPr="000D7B1F">
              <w:rPr>
                <w:rFonts w:cstheme="minorHAnsi"/>
              </w:rPr>
              <w:t>oordinator(s).</w:t>
            </w:r>
            <w:r w:rsidR="00C84178" w:rsidRPr="000D7B1F">
              <w:rPr>
                <w:rFonts w:cstheme="minorHAnsi"/>
              </w:rPr>
              <w:t xml:space="preserve"> Participants will discuss</w:t>
            </w:r>
            <w:r w:rsidR="005207EE">
              <w:rPr>
                <w:rFonts w:cstheme="minorHAnsi"/>
              </w:rPr>
              <w:t xml:space="preserve"> strengthening disaster response capabilities,</w:t>
            </w:r>
            <w:r w:rsidR="00C84178" w:rsidRPr="000D7B1F">
              <w:rPr>
                <w:rFonts w:cstheme="minorHAnsi"/>
              </w:rPr>
              <w:t xml:space="preserve"> </w:t>
            </w:r>
            <w:r w:rsidR="00F32AC6" w:rsidRPr="000D7B1F">
              <w:rPr>
                <w:rFonts w:cstheme="minorHAnsi"/>
              </w:rPr>
              <w:t>baseline and best practices for early response coordination and communication strategies, training plans, disaster plans and ways to generate cabinet and conference committee support for disaster ministries.</w:t>
            </w:r>
            <w:r w:rsidR="009A5F1E" w:rsidRPr="000D7B1F">
              <w:rPr>
                <w:rFonts w:cstheme="minorHAnsi"/>
              </w:rPr>
              <w:t xml:space="preserve">  Foundations of Disaster Ministry, offered on Wednesday afternoon, is a prerequisite to this class.</w:t>
            </w:r>
          </w:p>
        </w:tc>
      </w:tr>
      <w:tr w:rsidR="008F337C" w:rsidRPr="000D7B1F" w14:paraId="0FF7BC4A" w14:textId="77777777" w:rsidTr="00E87525">
        <w:tc>
          <w:tcPr>
            <w:tcW w:w="1193" w:type="dxa"/>
            <w:shd w:val="clear" w:color="auto" w:fill="66FF66"/>
          </w:tcPr>
          <w:p w14:paraId="16531547" w14:textId="77777777" w:rsidR="008F337C" w:rsidRPr="000D7B1F" w:rsidRDefault="008F337C">
            <w:pPr>
              <w:rPr>
                <w:rFonts w:cstheme="minorHAnsi"/>
              </w:rPr>
            </w:pPr>
            <w:r w:rsidRPr="000D7B1F">
              <w:rPr>
                <w:rFonts w:cstheme="minorHAnsi"/>
              </w:rPr>
              <w:lastRenderedPageBreak/>
              <w:t>Local Church</w:t>
            </w:r>
          </w:p>
        </w:tc>
        <w:tc>
          <w:tcPr>
            <w:tcW w:w="1412" w:type="dxa"/>
            <w:shd w:val="clear" w:color="auto" w:fill="66FF66"/>
          </w:tcPr>
          <w:p w14:paraId="0C640FA6" w14:textId="77777777" w:rsidR="008F337C" w:rsidRPr="000D7B1F" w:rsidRDefault="00D95498">
            <w:pPr>
              <w:rPr>
                <w:rFonts w:cstheme="minorHAnsi"/>
              </w:rPr>
            </w:pPr>
            <w:r w:rsidRPr="000D7B1F">
              <w:rPr>
                <w:rFonts w:cstheme="minorHAnsi"/>
              </w:rPr>
              <w:t>Breakout 2</w:t>
            </w:r>
          </w:p>
        </w:tc>
        <w:tc>
          <w:tcPr>
            <w:tcW w:w="2340" w:type="dxa"/>
            <w:shd w:val="clear" w:color="auto" w:fill="66FF66"/>
          </w:tcPr>
          <w:p w14:paraId="75B91863" w14:textId="77777777" w:rsidR="008F337C" w:rsidRPr="000D7B1F" w:rsidRDefault="008F337C">
            <w:pPr>
              <w:rPr>
                <w:rFonts w:cstheme="minorHAnsi"/>
              </w:rPr>
            </w:pPr>
            <w:r w:rsidRPr="000D7B1F">
              <w:rPr>
                <w:rFonts w:cstheme="minorHAnsi"/>
              </w:rPr>
              <w:t>Connecti</w:t>
            </w:r>
            <w:r w:rsidR="000D7B1F">
              <w:rPr>
                <w:rFonts w:cstheme="minorHAnsi"/>
              </w:rPr>
              <w:t>ng Neighbors – Ready Churches</w:t>
            </w:r>
          </w:p>
        </w:tc>
        <w:tc>
          <w:tcPr>
            <w:tcW w:w="8005" w:type="dxa"/>
            <w:shd w:val="clear" w:color="auto" w:fill="66FF66"/>
          </w:tcPr>
          <w:p w14:paraId="58E979EF" w14:textId="4FC530EE" w:rsidR="008F337C" w:rsidRPr="000D7B1F" w:rsidRDefault="000F49A8">
            <w:pPr>
              <w:rPr>
                <w:rFonts w:cstheme="minorHAnsi"/>
              </w:rPr>
            </w:pPr>
            <w:r>
              <w:rPr>
                <w:rFonts w:cstheme="minorHAnsi"/>
              </w:rPr>
              <w:t xml:space="preserve">  </w:t>
            </w:r>
            <w:r w:rsidRPr="000D7B1F">
              <w:rPr>
                <w:rFonts w:cstheme="minorHAnsi"/>
              </w:rPr>
              <w:t xml:space="preserve">"Ready Churches" is a module </w:t>
            </w:r>
            <w:r w:rsidR="005D2F96">
              <w:rPr>
                <w:rFonts w:cstheme="minorHAnsi"/>
              </w:rPr>
              <w:t>of</w:t>
            </w:r>
            <w:r w:rsidRPr="000D7B1F">
              <w:rPr>
                <w:rFonts w:cstheme="minorHAnsi"/>
              </w:rPr>
              <w:t xml:space="preserve"> Connecting Neighbors </w:t>
            </w:r>
            <w:r w:rsidR="005D2F96">
              <w:rPr>
                <w:rFonts w:cstheme="minorHAnsi"/>
              </w:rPr>
              <w:t>that</w:t>
            </w:r>
            <w:r w:rsidRPr="000D7B1F">
              <w:rPr>
                <w:rFonts w:cstheme="minorHAnsi"/>
              </w:rPr>
              <w:t xml:space="preserve"> emphasizes the importance of protecting church property and the people within the property, before and </w:t>
            </w:r>
            <w:r w:rsidR="005D2F96">
              <w:rPr>
                <w:rFonts w:cstheme="minorHAnsi"/>
              </w:rPr>
              <w:t>after</w:t>
            </w:r>
            <w:r w:rsidRPr="000D7B1F">
              <w:rPr>
                <w:rFonts w:cstheme="minorHAnsi"/>
              </w:rPr>
              <w:t xml:space="preserve"> a disaster, and of appropriate use of church property in disaster response.</w:t>
            </w:r>
          </w:p>
        </w:tc>
      </w:tr>
      <w:tr w:rsidR="008F337C" w:rsidRPr="000D7B1F" w14:paraId="36FF73A6" w14:textId="77777777" w:rsidTr="00E87525">
        <w:tc>
          <w:tcPr>
            <w:tcW w:w="1193" w:type="dxa"/>
            <w:shd w:val="clear" w:color="auto" w:fill="FFCC00"/>
          </w:tcPr>
          <w:p w14:paraId="2DFF1D07" w14:textId="77777777" w:rsidR="008F337C" w:rsidRPr="000D7B1F" w:rsidRDefault="008F337C">
            <w:pPr>
              <w:rPr>
                <w:rFonts w:cstheme="minorHAnsi"/>
              </w:rPr>
            </w:pPr>
            <w:r w:rsidRPr="000D7B1F">
              <w:rPr>
                <w:rFonts w:cstheme="minorHAnsi"/>
              </w:rPr>
              <w:t>ERT</w:t>
            </w:r>
          </w:p>
        </w:tc>
        <w:tc>
          <w:tcPr>
            <w:tcW w:w="1412" w:type="dxa"/>
            <w:shd w:val="clear" w:color="auto" w:fill="FFCC00"/>
          </w:tcPr>
          <w:p w14:paraId="2F096D96" w14:textId="77777777" w:rsidR="008F337C" w:rsidRPr="000D7B1F" w:rsidRDefault="00D95498">
            <w:pPr>
              <w:rPr>
                <w:rFonts w:cstheme="minorHAnsi"/>
              </w:rPr>
            </w:pPr>
            <w:r w:rsidRPr="000D7B1F">
              <w:rPr>
                <w:rFonts w:cstheme="minorHAnsi"/>
              </w:rPr>
              <w:t>Breakout 2</w:t>
            </w:r>
          </w:p>
        </w:tc>
        <w:tc>
          <w:tcPr>
            <w:tcW w:w="2340" w:type="dxa"/>
            <w:shd w:val="clear" w:color="auto" w:fill="FFCC00"/>
          </w:tcPr>
          <w:p w14:paraId="17BDD761" w14:textId="77777777" w:rsidR="008F337C" w:rsidRPr="000D7B1F" w:rsidRDefault="008F337C">
            <w:pPr>
              <w:rPr>
                <w:rFonts w:cstheme="minorHAnsi"/>
              </w:rPr>
            </w:pPr>
            <w:r w:rsidRPr="000D7B1F">
              <w:rPr>
                <w:rFonts w:cstheme="minorHAnsi"/>
              </w:rPr>
              <w:t>ERT Team Leader</w:t>
            </w:r>
          </w:p>
        </w:tc>
        <w:tc>
          <w:tcPr>
            <w:tcW w:w="8005" w:type="dxa"/>
            <w:shd w:val="clear" w:color="auto" w:fill="FFCC00"/>
          </w:tcPr>
          <w:p w14:paraId="68FC6D71" w14:textId="24718342" w:rsidR="008F337C" w:rsidRPr="000D7B1F" w:rsidRDefault="009412C0" w:rsidP="00AF7516">
            <w:pPr>
              <w:rPr>
                <w:rFonts w:cstheme="minorHAnsi"/>
              </w:rPr>
            </w:pPr>
            <w:r w:rsidRPr="000D7B1F">
              <w:rPr>
                <w:rFonts w:cstheme="minorHAnsi"/>
              </w:rPr>
              <w:t xml:space="preserve">Team </w:t>
            </w:r>
            <w:r w:rsidR="00774062">
              <w:rPr>
                <w:rFonts w:cstheme="minorHAnsi"/>
              </w:rPr>
              <w:t>L</w:t>
            </w:r>
            <w:r w:rsidRPr="000D7B1F">
              <w:rPr>
                <w:rFonts w:cstheme="minorHAnsi"/>
              </w:rPr>
              <w:t>eadership</w:t>
            </w:r>
            <w:r w:rsidR="00774062">
              <w:rPr>
                <w:rFonts w:cstheme="minorHAnsi"/>
              </w:rPr>
              <w:t>,</w:t>
            </w:r>
            <w:r w:rsidRPr="000D7B1F">
              <w:rPr>
                <w:rFonts w:cstheme="minorHAnsi"/>
              </w:rPr>
              <w:t xml:space="preserve"> designed for leaders and assistant leaders</w:t>
            </w:r>
            <w:r w:rsidR="00774062">
              <w:rPr>
                <w:rFonts w:cstheme="minorHAnsi"/>
              </w:rPr>
              <w:t>,</w:t>
            </w:r>
            <w:r w:rsidR="00CA1861" w:rsidRPr="000D7B1F">
              <w:rPr>
                <w:rFonts w:cstheme="minorHAnsi"/>
              </w:rPr>
              <w:t xml:space="preserve"> </w:t>
            </w:r>
            <w:r w:rsidR="00AF7516">
              <w:rPr>
                <w:rFonts w:cstheme="minorHAnsi"/>
              </w:rPr>
              <w:t>is</w:t>
            </w:r>
            <w:r w:rsidR="00774062">
              <w:rPr>
                <w:rFonts w:cstheme="minorHAnsi"/>
              </w:rPr>
              <w:t xml:space="preserve"> also</w:t>
            </w:r>
            <w:r w:rsidR="00AF7516">
              <w:rPr>
                <w:rFonts w:cstheme="minorHAnsi"/>
              </w:rPr>
              <w:t xml:space="preserve"> appropriate for the whole team</w:t>
            </w:r>
            <w:r w:rsidRPr="000D7B1F">
              <w:rPr>
                <w:rFonts w:cstheme="minorHAnsi"/>
              </w:rPr>
              <w:t xml:space="preserve">. This class will explore more of what those functions involve as well as </w:t>
            </w:r>
            <w:r w:rsidR="00774062">
              <w:rPr>
                <w:rFonts w:cstheme="minorHAnsi"/>
              </w:rPr>
              <w:t>the responsibility of</w:t>
            </w:r>
            <w:r w:rsidRPr="000D7B1F">
              <w:rPr>
                <w:rFonts w:cstheme="minorHAnsi"/>
              </w:rPr>
              <w:t xml:space="preserve"> all function</w:t>
            </w:r>
            <w:r w:rsidR="00774062">
              <w:rPr>
                <w:rFonts w:cstheme="minorHAnsi"/>
              </w:rPr>
              <w:t>s</w:t>
            </w:r>
            <w:r w:rsidRPr="000D7B1F">
              <w:rPr>
                <w:rFonts w:cstheme="minorHAnsi"/>
              </w:rPr>
              <w:t>.</w:t>
            </w:r>
            <w:r w:rsidR="004E2AD4" w:rsidRPr="000D7B1F">
              <w:rPr>
                <w:rFonts w:cstheme="minorHAnsi"/>
              </w:rPr>
              <w:t xml:space="preserve">  Basic Early Response Team training, offered </w:t>
            </w:r>
            <w:r w:rsidR="00774062">
              <w:rPr>
                <w:rFonts w:cstheme="minorHAnsi"/>
              </w:rPr>
              <w:t>p</w:t>
            </w:r>
            <w:r w:rsidR="004E2AD4" w:rsidRPr="000D7B1F">
              <w:rPr>
                <w:rFonts w:cstheme="minorHAnsi"/>
              </w:rPr>
              <w:t>re</w:t>
            </w:r>
            <w:r w:rsidR="00774062">
              <w:rPr>
                <w:rFonts w:cstheme="minorHAnsi"/>
              </w:rPr>
              <w:t>-a</w:t>
            </w:r>
            <w:r w:rsidR="004E2AD4" w:rsidRPr="000D7B1F">
              <w:rPr>
                <w:rFonts w:cstheme="minorHAnsi"/>
              </w:rPr>
              <w:t>cademy on January 11</w:t>
            </w:r>
            <w:r w:rsidR="00595D95">
              <w:rPr>
                <w:rFonts w:cstheme="minorHAnsi"/>
              </w:rPr>
              <w:t xml:space="preserve">, </w:t>
            </w:r>
            <w:r w:rsidR="00595D95" w:rsidRPr="000D7B1F">
              <w:rPr>
                <w:rFonts w:cstheme="minorHAnsi"/>
              </w:rPr>
              <w:t>is</w:t>
            </w:r>
            <w:r w:rsidR="004E2AD4" w:rsidRPr="000D7B1F">
              <w:rPr>
                <w:rFonts w:cstheme="minorHAnsi"/>
              </w:rPr>
              <w:t xml:space="preserve"> a prerequisite for this session.</w:t>
            </w:r>
          </w:p>
        </w:tc>
      </w:tr>
      <w:tr w:rsidR="008F337C" w:rsidRPr="000D7B1F" w14:paraId="490A3205" w14:textId="77777777" w:rsidTr="00E87525">
        <w:tc>
          <w:tcPr>
            <w:tcW w:w="1193" w:type="dxa"/>
            <w:shd w:val="clear" w:color="auto" w:fill="33CCFF"/>
          </w:tcPr>
          <w:p w14:paraId="01047ADB" w14:textId="77777777" w:rsidR="008F337C" w:rsidRPr="000D7B1F" w:rsidRDefault="008F337C">
            <w:pPr>
              <w:rPr>
                <w:rFonts w:cstheme="minorHAnsi"/>
              </w:rPr>
            </w:pPr>
            <w:r w:rsidRPr="000D7B1F">
              <w:rPr>
                <w:rFonts w:cstheme="minorHAnsi"/>
              </w:rPr>
              <w:t>LTR</w:t>
            </w:r>
          </w:p>
        </w:tc>
        <w:tc>
          <w:tcPr>
            <w:tcW w:w="1412" w:type="dxa"/>
            <w:shd w:val="clear" w:color="auto" w:fill="33CCFF"/>
          </w:tcPr>
          <w:p w14:paraId="23E9C4FB" w14:textId="77777777" w:rsidR="008F337C" w:rsidRPr="000D7B1F" w:rsidRDefault="00D95498">
            <w:pPr>
              <w:rPr>
                <w:rFonts w:cstheme="minorHAnsi"/>
              </w:rPr>
            </w:pPr>
            <w:r w:rsidRPr="000D7B1F">
              <w:rPr>
                <w:rFonts w:cstheme="minorHAnsi"/>
              </w:rPr>
              <w:t>Breakout 2</w:t>
            </w:r>
          </w:p>
        </w:tc>
        <w:tc>
          <w:tcPr>
            <w:tcW w:w="2340" w:type="dxa"/>
            <w:shd w:val="clear" w:color="auto" w:fill="33CCFF"/>
          </w:tcPr>
          <w:p w14:paraId="5A36851C" w14:textId="77777777" w:rsidR="008F337C" w:rsidRPr="000D7B1F" w:rsidRDefault="008F337C">
            <w:pPr>
              <w:rPr>
                <w:rFonts w:cstheme="minorHAnsi"/>
              </w:rPr>
            </w:pPr>
            <w:r w:rsidRPr="000D7B1F">
              <w:rPr>
                <w:rFonts w:cstheme="minorHAnsi"/>
              </w:rPr>
              <w:t>Disas</w:t>
            </w:r>
            <w:r w:rsidR="00CA1861" w:rsidRPr="000D7B1F">
              <w:rPr>
                <w:rFonts w:cstheme="minorHAnsi"/>
              </w:rPr>
              <w:t>ter Case Management Overview &amp;</w:t>
            </w:r>
            <w:r w:rsidRPr="000D7B1F">
              <w:rPr>
                <w:rFonts w:cstheme="minorHAnsi"/>
              </w:rPr>
              <w:t xml:space="preserve"> C</w:t>
            </w:r>
            <w:r w:rsidR="000D7B1F">
              <w:rPr>
                <w:rFonts w:cstheme="minorHAnsi"/>
              </w:rPr>
              <w:t xml:space="preserve">ase </w:t>
            </w:r>
            <w:r w:rsidRPr="000D7B1F">
              <w:rPr>
                <w:rFonts w:cstheme="minorHAnsi"/>
              </w:rPr>
              <w:t>M</w:t>
            </w:r>
            <w:r w:rsidR="000D7B1F">
              <w:rPr>
                <w:rFonts w:cstheme="minorHAnsi"/>
              </w:rPr>
              <w:t>anagement</w:t>
            </w:r>
            <w:r w:rsidRPr="000D7B1F">
              <w:rPr>
                <w:rFonts w:cstheme="minorHAnsi"/>
              </w:rPr>
              <w:t xml:space="preserve"> and Construction</w:t>
            </w:r>
          </w:p>
        </w:tc>
        <w:tc>
          <w:tcPr>
            <w:tcW w:w="8005" w:type="dxa"/>
            <w:shd w:val="clear" w:color="auto" w:fill="33CCFF"/>
          </w:tcPr>
          <w:p w14:paraId="789D63CA" w14:textId="03E75AE3" w:rsidR="008F337C" w:rsidRPr="000D7B1F" w:rsidRDefault="00802C36">
            <w:pPr>
              <w:rPr>
                <w:rFonts w:cstheme="minorHAnsi"/>
              </w:rPr>
            </w:pPr>
            <w:r w:rsidRPr="000D7B1F">
              <w:rPr>
                <w:rFonts w:cstheme="minorHAnsi"/>
                <w:color w:val="000000"/>
                <w:shd w:val="clear" w:color="auto" w:fill="33CCFF"/>
              </w:rPr>
              <w:t xml:space="preserve">Learn about the person-to-person partnership between a dedicated disaster case manager and survivor and how this partnership is critical for many survivors in order to achieve their "new normal." This video begins with the history of disaster case management and includes information about disaster casework, the intersection between disaster case management and community recovery and partner agencies. </w:t>
            </w:r>
            <w:r w:rsidR="00C6557E" w:rsidRPr="000D7B1F">
              <w:rPr>
                <w:rFonts w:cstheme="minorHAnsi"/>
              </w:rPr>
              <w:t>In this session, participants will learn ways to expedite survivor recovery through the implementation of effective coordination strategies between the functions of disaster case management and volunteer construction. Prior experience in one of these recovery functions is helpful</w:t>
            </w:r>
            <w:r w:rsidR="000C5948">
              <w:rPr>
                <w:rFonts w:cstheme="minorHAnsi"/>
              </w:rPr>
              <w:t xml:space="preserve"> </w:t>
            </w:r>
            <w:r w:rsidR="00C6557E" w:rsidRPr="000D7B1F">
              <w:rPr>
                <w:rFonts w:cstheme="minorHAnsi"/>
              </w:rPr>
              <w:t>but not required.</w:t>
            </w:r>
          </w:p>
        </w:tc>
      </w:tr>
      <w:tr w:rsidR="008F337C" w:rsidRPr="000D7B1F" w14:paraId="713708CD" w14:textId="77777777" w:rsidTr="00E87525">
        <w:tc>
          <w:tcPr>
            <w:tcW w:w="1193" w:type="dxa"/>
            <w:shd w:val="clear" w:color="auto" w:fill="FF5050"/>
          </w:tcPr>
          <w:p w14:paraId="272DCA8D" w14:textId="77777777" w:rsidR="008F337C" w:rsidRPr="000D7B1F" w:rsidRDefault="008F337C">
            <w:pPr>
              <w:rPr>
                <w:rFonts w:cstheme="minorHAnsi"/>
              </w:rPr>
            </w:pPr>
            <w:r w:rsidRPr="000D7B1F">
              <w:rPr>
                <w:rFonts w:cstheme="minorHAnsi"/>
              </w:rPr>
              <w:t>Leadership</w:t>
            </w:r>
          </w:p>
        </w:tc>
        <w:tc>
          <w:tcPr>
            <w:tcW w:w="1412" w:type="dxa"/>
            <w:shd w:val="clear" w:color="auto" w:fill="FF5050"/>
          </w:tcPr>
          <w:p w14:paraId="22C049CF" w14:textId="77777777" w:rsidR="008F337C" w:rsidRPr="000D7B1F" w:rsidRDefault="00D95498">
            <w:pPr>
              <w:rPr>
                <w:rFonts w:cstheme="minorHAnsi"/>
              </w:rPr>
            </w:pPr>
            <w:r w:rsidRPr="000D7B1F">
              <w:rPr>
                <w:rFonts w:cstheme="minorHAnsi"/>
              </w:rPr>
              <w:t>Breakout 2</w:t>
            </w:r>
          </w:p>
        </w:tc>
        <w:tc>
          <w:tcPr>
            <w:tcW w:w="2340" w:type="dxa"/>
            <w:shd w:val="clear" w:color="auto" w:fill="FF5050"/>
          </w:tcPr>
          <w:p w14:paraId="45DC41B9" w14:textId="77777777" w:rsidR="008F337C" w:rsidRPr="000D7B1F" w:rsidRDefault="008F337C">
            <w:pPr>
              <w:rPr>
                <w:rFonts w:cstheme="minorHAnsi"/>
              </w:rPr>
            </w:pPr>
            <w:r w:rsidRPr="000D7B1F">
              <w:rPr>
                <w:rFonts w:cstheme="minorHAnsi"/>
              </w:rPr>
              <w:t>Disaster Response Committee and Leadership Training (Continued)</w:t>
            </w:r>
          </w:p>
        </w:tc>
        <w:tc>
          <w:tcPr>
            <w:tcW w:w="8005" w:type="dxa"/>
            <w:shd w:val="clear" w:color="auto" w:fill="FF5050"/>
          </w:tcPr>
          <w:p w14:paraId="2DD2208A" w14:textId="77777777" w:rsidR="008F337C" w:rsidRPr="000D7B1F" w:rsidRDefault="00D61314">
            <w:pPr>
              <w:rPr>
                <w:rFonts w:cstheme="minorHAnsi"/>
              </w:rPr>
            </w:pPr>
            <w:r w:rsidRPr="000D7B1F">
              <w:rPr>
                <w:rFonts w:cstheme="minorHAnsi"/>
              </w:rPr>
              <w:t>See description above.</w:t>
            </w:r>
          </w:p>
        </w:tc>
      </w:tr>
      <w:tr w:rsidR="008F337C" w:rsidRPr="000D7B1F" w14:paraId="73767997" w14:textId="77777777" w:rsidTr="00E87525">
        <w:tc>
          <w:tcPr>
            <w:tcW w:w="1193" w:type="dxa"/>
            <w:shd w:val="clear" w:color="auto" w:fill="66FF66"/>
          </w:tcPr>
          <w:p w14:paraId="675982ED" w14:textId="77777777" w:rsidR="008F337C" w:rsidRPr="000D7B1F" w:rsidRDefault="00D95498">
            <w:pPr>
              <w:rPr>
                <w:rFonts w:cstheme="minorHAnsi"/>
              </w:rPr>
            </w:pPr>
            <w:r w:rsidRPr="000D7B1F">
              <w:rPr>
                <w:rFonts w:cstheme="minorHAnsi"/>
              </w:rPr>
              <w:lastRenderedPageBreak/>
              <w:t>Local Church</w:t>
            </w:r>
          </w:p>
        </w:tc>
        <w:tc>
          <w:tcPr>
            <w:tcW w:w="1412" w:type="dxa"/>
            <w:shd w:val="clear" w:color="auto" w:fill="66FF66"/>
          </w:tcPr>
          <w:p w14:paraId="7000B202" w14:textId="77777777" w:rsidR="008F337C" w:rsidRPr="000D7B1F" w:rsidRDefault="00D95498">
            <w:pPr>
              <w:rPr>
                <w:rFonts w:cstheme="minorHAnsi"/>
              </w:rPr>
            </w:pPr>
            <w:r w:rsidRPr="000D7B1F">
              <w:rPr>
                <w:rFonts w:cstheme="minorHAnsi"/>
              </w:rPr>
              <w:t>Breakout 3</w:t>
            </w:r>
          </w:p>
        </w:tc>
        <w:tc>
          <w:tcPr>
            <w:tcW w:w="2340" w:type="dxa"/>
            <w:shd w:val="clear" w:color="auto" w:fill="66FF66"/>
          </w:tcPr>
          <w:p w14:paraId="65B9F6DA" w14:textId="77777777" w:rsidR="008F337C" w:rsidRPr="000D7B1F" w:rsidRDefault="008F337C">
            <w:pPr>
              <w:rPr>
                <w:rFonts w:cstheme="minorHAnsi"/>
              </w:rPr>
            </w:pPr>
            <w:r w:rsidRPr="000D7B1F">
              <w:rPr>
                <w:rFonts w:cstheme="minorHAnsi"/>
              </w:rPr>
              <w:t>Connectin</w:t>
            </w:r>
            <w:r w:rsidR="000D7B1F">
              <w:rPr>
                <w:rFonts w:cstheme="minorHAnsi"/>
              </w:rPr>
              <w:t>g Neighbors – Ready Response &amp;</w:t>
            </w:r>
            <w:r w:rsidRPr="000D7B1F">
              <w:rPr>
                <w:rFonts w:cstheme="minorHAnsi"/>
              </w:rPr>
              <w:t xml:space="preserve"> Presenting Connecting Neighbors</w:t>
            </w:r>
          </w:p>
        </w:tc>
        <w:tc>
          <w:tcPr>
            <w:tcW w:w="8005" w:type="dxa"/>
            <w:shd w:val="clear" w:color="auto" w:fill="66FF66"/>
          </w:tcPr>
          <w:p w14:paraId="2A3FFA6A" w14:textId="28DAB1F5" w:rsidR="008F337C" w:rsidRPr="000D7B1F" w:rsidRDefault="0058045F">
            <w:pPr>
              <w:rPr>
                <w:rFonts w:cstheme="minorHAnsi"/>
              </w:rPr>
            </w:pPr>
            <w:r w:rsidRPr="000D7B1F">
              <w:rPr>
                <w:rFonts w:cstheme="minorHAnsi"/>
              </w:rPr>
              <w:t xml:space="preserve">Ready Response is a module of Connecting Neighbors </w:t>
            </w:r>
            <w:r w:rsidR="000C5948">
              <w:rPr>
                <w:rFonts w:cstheme="minorHAnsi"/>
              </w:rPr>
              <w:t>that</w:t>
            </w:r>
            <w:r w:rsidRPr="000D7B1F">
              <w:rPr>
                <w:rFonts w:cstheme="minorHAnsi"/>
              </w:rPr>
              <w:t xml:space="preserve"> encourages churches to explore their capacity for various disaster response ministries and to consider ways to engage community partners.</w:t>
            </w:r>
          </w:p>
        </w:tc>
      </w:tr>
      <w:tr w:rsidR="008F337C" w:rsidRPr="000D7B1F" w14:paraId="58CB0484" w14:textId="77777777" w:rsidTr="00E87525">
        <w:tc>
          <w:tcPr>
            <w:tcW w:w="1193" w:type="dxa"/>
            <w:shd w:val="clear" w:color="auto" w:fill="FFCC00"/>
          </w:tcPr>
          <w:p w14:paraId="232381D4" w14:textId="77777777" w:rsidR="008F337C" w:rsidRPr="000D7B1F" w:rsidRDefault="00D95498">
            <w:pPr>
              <w:rPr>
                <w:rFonts w:cstheme="minorHAnsi"/>
              </w:rPr>
            </w:pPr>
            <w:r w:rsidRPr="000D7B1F">
              <w:rPr>
                <w:rFonts w:cstheme="minorHAnsi"/>
              </w:rPr>
              <w:t>ERT</w:t>
            </w:r>
          </w:p>
        </w:tc>
        <w:tc>
          <w:tcPr>
            <w:tcW w:w="1412" w:type="dxa"/>
            <w:shd w:val="clear" w:color="auto" w:fill="FFCC00"/>
          </w:tcPr>
          <w:p w14:paraId="2438721E" w14:textId="77777777" w:rsidR="008F337C" w:rsidRPr="000D7B1F" w:rsidRDefault="00D95498">
            <w:pPr>
              <w:rPr>
                <w:rFonts w:cstheme="minorHAnsi"/>
              </w:rPr>
            </w:pPr>
            <w:r w:rsidRPr="000D7B1F">
              <w:rPr>
                <w:rFonts w:cstheme="minorHAnsi"/>
              </w:rPr>
              <w:t>Breakout 3</w:t>
            </w:r>
          </w:p>
        </w:tc>
        <w:tc>
          <w:tcPr>
            <w:tcW w:w="2340" w:type="dxa"/>
            <w:shd w:val="clear" w:color="auto" w:fill="FFCC00"/>
          </w:tcPr>
          <w:p w14:paraId="247EA30B" w14:textId="77777777" w:rsidR="008F337C" w:rsidRPr="000D7B1F" w:rsidRDefault="008F337C">
            <w:pPr>
              <w:rPr>
                <w:rFonts w:cstheme="minorHAnsi"/>
              </w:rPr>
            </w:pPr>
            <w:r w:rsidRPr="000D7B1F">
              <w:rPr>
                <w:rFonts w:cstheme="minorHAnsi"/>
              </w:rPr>
              <w:t>ERT On-Site Management</w:t>
            </w:r>
          </w:p>
        </w:tc>
        <w:tc>
          <w:tcPr>
            <w:tcW w:w="8005" w:type="dxa"/>
            <w:shd w:val="clear" w:color="auto" w:fill="FFCC00"/>
          </w:tcPr>
          <w:p w14:paraId="2941B50A" w14:textId="7A25A9AA" w:rsidR="008F337C" w:rsidRPr="000D7B1F" w:rsidRDefault="009412C0">
            <w:pPr>
              <w:rPr>
                <w:rFonts w:cstheme="minorHAnsi"/>
              </w:rPr>
            </w:pPr>
            <w:r w:rsidRPr="000D7B1F">
              <w:rPr>
                <w:rFonts w:cstheme="minorHAnsi"/>
              </w:rPr>
              <w:t>On</w:t>
            </w:r>
            <w:r w:rsidR="000C5948">
              <w:rPr>
                <w:rFonts w:cstheme="minorHAnsi"/>
              </w:rPr>
              <w:t>-</w:t>
            </w:r>
            <w:r w:rsidRPr="000D7B1F">
              <w:rPr>
                <w:rFonts w:cstheme="minorHAnsi"/>
              </w:rPr>
              <w:t xml:space="preserve">Site Management (OSM) is </w:t>
            </w:r>
            <w:r w:rsidR="00595D95" w:rsidRPr="000D7B1F">
              <w:rPr>
                <w:rFonts w:cstheme="minorHAnsi"/>
              </w:rPr>
              <w:t>a designed</w:t>
            </w:r>
            <w:r w:rsidRPr="000D7B1F">
              <w:rPr>
                <w:rFonts w:cstheme="minorHAnsi"/>
              </w:rPr>
              <w:t xml:space="preserve"> to help communities receive ERTs by knowing what should to be in place before the invitation is issued. </w:t>
            </w:r>
            <w:r w:rsidR="000C5948">
              <w:rPr>
                <w:rFonts w:cstheme="minorHAnsi"/>
              </w:rPr>
              <w:t>A</w:t>
            </w:r>
            <w:r w:rsidRPr="000D7B1F">
              <w:rPr>
                <w:rFonts w:cstheme="minorHAnsi"/>
              </w:rPr>
              <w:t xml:space="preserve">ssessments, forms, </w:t>
            </w:r>
            <w:r w:rsidR="000C5948">
              <w:rPr>
                <w:rFonts w:cstheme="minorHAnsi"/>
              </w:rPr>
              <w:t>and</w:t>
            </w:r>
            <w:r w:rsidRPr="000D7B1F">
              <w:rPr>
                <w:rFonts w:cstheme="minorHAnsi"/>
              </w:rPr>
              <w:t xml:space="preserve"> other arrangements can speed up the invitation of ERTs to a disaster area.</w:t>
            </w:r>
            <w:r w:rsidR="004E2AD4" w:rsidRPr="000D7B1F">
              <w:rPr>
                <w:rFonts w:cstheme="minorHAnsi"/>
              </w:rPr>
              <w:t xml:space="preserve">  Basic Early Response Team training, offered </w:t>
            </w:r>
            <w:r w:rsidR="000C5948">
              <w:rPr>
                <w:rFonts w:cstheme="minorHAnsi"/>
              </w:rPr>
              <w:t>pre-a</w:t>
            </w:r>
            <w:r w:rsidR="004E2AD4" w:rsidRPr="000D7B1F">
              <w:rPr>
                <w:rFonts w:cstheme="minorHAnsi"/>
              </w:rPr>
              <w:t>cademy on January 11</w:t>
            </w:r>
            <w:r w:rsidR="00E87525">
              <w:rPr>
                <w:rFonts w:cstheme="minorHAnsi"/>
              </w:rPr>
              <w:t>,</w:t>
            </w:r>
            <w:r w:rsidR="004E2AD4" w:rsidRPr="000D7B1F">
              <w:rPr>
                <w:rFonts w:cstheme="minorHAnsi"/>
              </w:rPr>
              <w:t xml:space="preserve"> is a prerequisite for this session.</w:t>
            </w:r>
          </w:p>
        </w:tc>
      </w:tr>
      <w:tr w:rsidR="008F337C" w:rsidRPr="000D7B1F" w14:paraId="1307BF97" w14:textId="77777777" w:rsidTr="00E87525">
        <w:tc>
          <w:tcPr>
            <w:tcW w:w="1193" w:type="dxa"/>
            <w:shd w:val="clear" w:color="auto" w:fill="33CCFF"/>
          </w:tcPr>
          <w:p w14:paraId="7F792B85" w14:textId="77777777" w:rsidR="008F337C" w:rsidRPr="000D7B1F" w:rsidRDefault="00D95498">
            <w:pPr>
              <w:rPr>
                <w:rFonts w:cstheme="minorHAnsi"/>
              </w:rPr>
            </w:pPr>
            <w:r w:rsidRPr="000D7B1F">
              <w:rPr>
                <w:rFonts w:cstheme="minorHAnsi"/>
              </w:rPr>
              <w:t>LTR</w:t>
            </w:r>
          </w:p>
        </w:tc>
        <w:tc>
          <w:tcPr>
            <w:tcW w:w="1412" w:type="dxa"/>
            <w:shd w:val="clear" w:color="auto" w:fill="33CCFF"/>
          </w:tcPr>
          <w:p w14:paraId="668778E9" w14:textId="77777777" w:rsidR="008F337C" w:rsidRPr="000D7B1F" w:rsidRDefault="00D95498">
            <w:pPr>
              <w:rPr>
                <w:rFonts w:cstheme="minorHAnsi"/>
              </w:rPr>
            </w:pPr>
            <w:r w:rsidRPr="000D7B1F">
              <w:rPr>
                <w:rFonts w:cstheme="minorHAnsi"/>
              </w:rPr>
              <w:t>Breakout 3</w:t>
            </w:r>
          </w:p>
        </w:tc>
        <w:tc>
          <w:tcPr>
            <w:tcW w:w="2340" w:type="dxa"/>
            <w:shd w:val="clear" w:color="auto" w:fill="33CCFF"/>
          </w:tcPr>
          <w:p w14:paraId="76367C8D" w14:textId="77777777" w:rsidR="008F337C" w:rsidRPr="000D7B1F" w:rsidRDefault="008F337C" w:rsidP="00D7264D">
            <w:pPr>
              <w:rPr>
                <w:rFonts w:cstheme="minorHAnsi"/>
              </w:rPr>
            </w:pPr>
            <w:r w:rsidRPr="000D7B1F">
              <w:rPr>
                <w:rFonts w:cstheme="minorHAnsi"/>
              </w:rPr>
              <w:t>Volunteer Hosting</w:t>
            </w:r>
            <w:r w:rsidR="000D7B1F">
              <w:rPr>
                <w:rFonts w:cstheme="minorHAnsi"/>
              </w:rPr>
              <w:t xml:space="preserve"> and</w:t>
            </w:r>
            <w:r w:rsidR="00D7264D" w:rsidRPr="000D7B1F">
              <w:rPr>
                <w:rFonts w:cstheme="minorHAnsi"/>
              </w:rPr>
              <w:t xml:space="preserve"> Coordination in Recovery</w:t>
            </w:r>
          </w:p>
        </w:tc>
        <w:tc>
          <w:tcPr>
            <w:tcW w:w="8005" w:type="dxa"/>
            <w:shd w:val="clear" w:color="auto" w:fill="33CCFF"/>
          </w:tcPr>
          <w:p w14:paraId="23551B5F" w14:textId="77777777" w:rsidR="008F337C" w:rsidRPr="000D7B1F" w:rsidRDefault="00D7264D">
            <w:pPr>
              <w:rPr>
                <w:rFonts w:cstheme="minorHAnsi"/>
              </w:rPr>
            </w:pPr>
            <w:r w:rsidRPr="000D7B1F">
              <w:rPr>
                <w:rFonts w:cstheme="minorHAnsi"/>
              </w:rPr>
              <w:t>Learn to effectively coordinate and support volunteers who are willing to come to your community after a disaster to repair and rebuild.</w:t>
            </w:r>
          </w:p>
        </w:tc>
      </w:tr>
      <w:tr w:rsidR="008F337C" w:rsidRPr="000D7B1F" w14:paraId="7BF1A87A" w14:textId="77777777" w:rsidTr="00E87525">
        <w:tc>
          <w:tcPr>
            <w:tcW w:w="1193" w:type="dxa"/>
            <w:shd w:val="clear" w:color="auto" w:fill="FF5050"/>
          </w:tcPr>
          <w:p w14:paraId="2B4DC08D" w14:textId="77777777" w:rsidR="008F337C" w:rsidRPr="000D7B1F" w:rsidRDefault="00D95498">
            <w:pPr>
              <w:rPr>
                <w:rFonts w:cstheme="minorHAnsi"/>
              </w:rPr>
            </w:pPr>
            <w:r w:rsidRPr="000D7B1F">
              <w:rPr>
                <w:rFonts w:cstheme="minorHAnsi"/>
              </w:rPr>
              <w:t>Leadership</w:t>
            </w:r>
          </w:p>
        </w:tc>
        <w:tc>
          <w:tcPr>
            <w:tcW w:w="1412" w:type="dxa"/>
            <w:shd w:val="clear" w:color="auto" w:fill="FF5050"/>
          </w:tcPr>
          <w:p w14:paraId="60E099A4" w14:textId="77777777" w:rsidR="008F337C" w:rsidRPr="000D7B1F" w:rsidRDefault="00D95498">
            <w:pPr>
              <w:rPr>
                <w:rFonts w:cstheme="minorHAnsi"/>
              </w:rPr>
            </w:pPr>
            <w:r w:rsidRPr="000D7B1F">
              <w:rPr>
                <w:rFonts w:cstheme="minorHAnsi"/>
              </w:rPr>
              <w:t>Breakout 3</w:t>
            </w:r>
          </w:p>
        </w:tc>
        <w:tc>
          <w:tcPr>
            <w:tcW w:w="2340" w:type="dxa"/>
            <w:shd w:val="clear" w:color="auto" w:fill="FF5050"/>
          </w:tcPr>
          <w:p w14:paraId="2373202A" w14:textId="77777777" w:rsidR="008F337C" w:rsidRPr="000D7B1F" w:rsidRDefault="008F337C">
            <w:pPr>
              <w:rPr>
                <w:rFonts w:cstheme="minorHAnsi"/>
              </w:rPr>
            </w:pPr>
            <w:r w:rsidRPr="000D7B1F">
              <w:rPr>
                <w:rFonts w:cstheme="minorHAnsi"/>
              </w:rPr>
              <w:t>Transitio</w:t>
            </w:r>
            <w:r w:rsidR="000D7B1F">
              <w:rPr>
                <w:rFonts w:cstheme="minorHAnsi"/>
              </w:rPr>
              <w:t>ning from Relief to Recovery &amp;</w:t>
            </w:r>
            <w:r w:rsidRPr="000D7B1F">
              <w:rPr>
                <w:rFonts w:cstheme="minorHAnsi"/>
              </w:rPr>
              <w:t xml:space="preserve"> Recovery Project Development</w:t>
            </w:r>
          </w:p>
        </w:tc>
        <w:tc>
          <w:tcPr>
            <w:tcW w:w="8005" w:type="dxa"/>
            <w:shd w:val="clear" w:color="auto" w:fill="FF5050"/>
          </w:tcPr>
          <w:p w14:paraId="12A5C134" w14:textId="20E121F0" w:rsidR="00D61314" w:rsidRPr="000D7B1F" w:rsidRDefault="00AF7516" w:rsidP="00AF7516">
            <w:pPr>
              <w:rPr>
                <w:rFonts w:cstheme="minorHAnsi"/>
              </w:rPr>
            </w:pPr>
            <w:r w:rsidRPr="000D7B1F">
              <w:rPr>
                <w:rFonts w:cstheme="minorHAnsi"/>
              </w:rPr>
              <w:t>This advanced training</w:t>
            </w:r>
            <w:r w:rsidR="000C5948">
              <w:rPr>
                <w:rFonts w:cstheme="minorHAnsi"/>
              </w:rPr>
              <w:t>,</w:t>
            </w:r>
            <w:r w:rsidRPr="000D7B1F">
              <w:rPr>
                <w:rFonts w:cstheme="minorHAnsi"/>
              </w:rPr>
              <w:t xml:space="preserve"> specifically designed </w:t>
            </w:r>
            <w:r w:rsidR="00434AD9">
              <w:rPr>
                <w:rFonts w:cstheme="minorHAnsi"/>
              </w:rPr>
              <w:t>for disaster ministry leaders</w:t>
            </w:r>
            <w:r w:rsidR="000C5948">
              <w:rPr>
                <w:rFonts w:cstheme="minorHAnsi"/>
              </w:rPr>
              <w:t>,</w:t>
            </w:r>
            <w:r>
              <w:rPr>
                <w:rFonts w:cstheme="minorHAnsi"/>
              </w:rPr>
              <w:t xml:space="preserve"> </w:t>
            </w:r>
            <w:r w:rsidR="000C5948">
              <w:rPr>
                <w:rFonts w:cstheme="minorHAnsi"/>
              </w:rPr>
              <w:t>explains how the t</w:t>
            </w:r>
            <w:r w:rsidRPr="000D7B1F">
              <w:rPr>
                <w:rFonts w:cstheme="minorHAnsi"/>
              </w:rPr>
              <w:t>ransitio</w:t>
            </w:r>
            <w:r w:rsidR="000C5948">
              <w:rPr>
                <w:rFonts w:cstheme="minorHAnsi"/>
              </w:rPr>
              <w:t>n</w:t>
            </w:r>
            <w:r w:rsidRPr="000D7B1F">
              <w:rPr>
                <w:rFonts w:cstheme="minorHAnsi"/>
              </w:rPr>
              <w:t xml:space="preserve"> from relief to recovery can be daunting, particularly as roles evolve and resources ebb and flow. Participants will explore similarities and differences between relief and recovery, identify ways to provide leadership in developing recovery coalitions, and ways to resource recovery of individuals and families.</w:t>
            </w:r>
            <w:r>
              <w:rPr>
                <w:rFonts w:cstheme="minorHAnsi"/>
              </w:rPr>
              <w:t xml:space="preserve">  </w:t>
            </w:r>
            <w:r w:rsidRPr="000D7B1F">
              <w:rPr>
                <w:rFonts w:cstheme="minorHAnsi"/>
              </w:rPr>
              <w:t xml:space="preserve">Participants will review the recovery functions and design a recovery project based upon a case scenario. </w:t>
            </w:r>
            <w:r>
              <w:rPr>
                <w:rFonts w:cstheme="minorHAnsi"/>
              </w:rPr>
              <w:t xml:space="preserve">This session is helpful for those </w:t>
            </w:r>
            <w:r w:rsidR="00BB268C" w:rsidRPr="000D7B1F">
              <w:rPr>
                <w:rFonts w:cstheme="minorHAnsi"/>
              </w:rPr>
              <w:t>who would participat</w:t>
            </w:r>
            <w:r w:rsidR="009E1B02">
              <w:rPr>
                <w:rFonts w:cstheme="minorHAnsi"/>
              </w:rPr>
              <w:t>e</w:t>
            </w:r>
            <w:r w:rsidR="00BB268C" w:rsidRPr="000D7B1F">
              <w:rPr>
                <w:rFonts w:cstheme="minorHAnsi"/>
              </w:rPr>
              <w:t xml:space="preserve"> in crafting</w:t>
            </w:r>
            <w:r>
              <w:rPr>
                <w:rFonts w:cstheme="minorHAnsi"/>
              </w:rPr>
              <w:t xml:space="preserve"> conference recovery ministries</w:t>
            </w:r>
            <w:r w:rsidR="00BB268C" w:rsidRPr="000D7B1F">
              <w:rPr>
                <w:rFonts w:cstheme="minorHAnsi"/>
              </w:rPr>
              <w:t>.</w:t>
            </w:r>
          </w:p>
        </w:tc>
      </w:tr>
      <w:tr w:rsidR="00CC7502" w:rsidRPr="000D7B1F" w14:paraId="2980529F" w14:textId="77777777" w:rsidTr="00CC7502">
        <w:tc>
          <w:tcPr>
            <w:tcW w:w="12950" w:type="dxa"/>
            <w:gridSpan w:val="4"/>
            <w:shd w:val="clear" w:color="auto" w:fill="FFFF00"/>
          </w:tcPr>
          <w:p w14:paraId="00D94031" w14:textId="77777777" w:rsidR="00CC7502" w:rsidRPr="000D7B1F" w:rsidRDefault="000D7B1F" w:rsidP="000D7B1F">
            <w:pPr>
              <w:jc w:val="center"/>
              <w:rPr>
                <w:rFonts w:cstheme="minorHAnsi"/>
                <w:color w:val="000000"/>
                <w:highlight w:val="yellow"/>
                <w:shd w:val="clear" w:color="auto" w:fill="FFFFFF"/>
              </w:rPr>
            </w:pPr>
            <w:r w:rsidRPr="000D7B1F">
              <w:rPr>
                <w:rFonts w:cstheme="minorHAnsi"/>
                <w:color w:val="000000"/>
                <w:highlight w:val="yellow"/>
                <w:shd w:val="clear" w:color="auto" w:fill="FFFFFF"/>
              </w:rPr>
              <w:t>Friday, January 31</w:t>
            </w:r>
          </w:p>
        </w:tc>
      </w:tr>
      <w:tr w:rsidR="008F337C" w:rsidRPr="000D7B1F" w14:paraId="7F6FEC8E" w14:textId="77777777" w:rsidTr="00E87525">
        <w:tc>
          <w:tcPr>
            <w:tcW w:w="1193" w:type="dxa"/>
            <w:shd w:val="clear" w:color="auto" w:fill="FF66FF"/>
          </w:tcPr>
          <w:p w14:paraId="3AEE67CB"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6710A768"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04F31C0C" w14:textId="77777777" w:rsidR="008F337C" w:rsidRPr="000D7B1F" w:rsidRDefault="008F337C" w:rsidP="00A26F41">
            <w:pPr>
              <w:rPr>
                <w:rFonts w:cstheme="minorHAnsi"/>
              </w:rPr>
            </w:pPr>
            <w:r w:rsidRPr="000D7B1F">
              <w:rPr>
                <w:rFonts w:cstheme="minorHAnsi"/>
              </w:rPr>
              <w:t xml:space="preserve">Ministry of </w:t>
            </w:r>
            <w:r w:rsidR="000D7B1F">
              <w:rPr>
                <w:rFonts w:cstheme="minorHAnsi"/>
              </w:rPr>
              <w:t>Caring in Disaster</w:t>
            </w:r>
          </w:p>
          <w:p w14:paraId="7D87B4F9" w14:textId="77777777" w:rsidR="008F337C" w:rsidRPr="000D7B1F" w:rsidRDefault="008F337C">
            <w:pPr>
              <w:rPr>
                <w:rFonts w:cstheme="minorHAnsi"/>
              </w:rPr>
            </w:pPr>
          </w:p>
        </w:tc>
        <w:tc>
          <w:tcPr>
            <w:tcW w:w="8005" w:type="dxa"/>
            <w:shd w:val="clear" w:color="auto" w:fill="FF66FF"/>
          </w:tcPr>
          <w:p w14:paraId="5A36B2A3" w14:textId="1BEB0743" w:rsidR="008F337C" w:rsidRPr="000D7B1F" w:rsidRDefault="00802C36">
            <w:pPr>
              <w:rPr>
                <w:rFonts w:cstheme="minorHAnsi"/>
              </w:rPr>
            </w:pPr>
            <w:r w:rsidRPr="000D7B1F">
              <w:rPr>
                <w:rFonts w:cstheme="minorHAnsi"/>
                <w:color w:val="000000"/>
                <w:shd w:val="clear" w:color="auto" w:fill="FF66FF"/>
              </w:rPr>
              <w:t xml:space="preserve">Disaster emotional and spiritual care is a versatile ministry that </w:t>
            </w:r>
            <w:r w:rsidR="009E1B02">
              <w:rPr>
                <w:rFonts w:cstheme="minorHAnsi"/>
                <w:color w:val="000000"/>
                <w:shd w:val="clear" w:color="auto" w:fill="FF66FF"/>
              </w:rPr>
              <w:t>is vital</w:t>
            </w:r>
            <w:r w:rsidRPr="000D7B1F">
              <w:rPr>
                <w:rFonts w:cstheme="minorHAnsi"/>
                <w:color w:val="000000"/>
                <w:shd w:val="clear" w:color="auto" w:fill="FF66FF"/>
              </w:rPr>
              <w:t xml:space="preserve"> in </w:t>
            </w:r>
            <w:r w:rsidRPr="000D7B1F">
              <w:rPr>
                <w:rFonts w:cstheme="minorHAnsi"/>
                <w:i/>
                <w:iCs/>
                <w:color w:val="000000"/>
                <w:shd w:val="clear" w:color="auto" w:fill="FF66FF"/>
              </w:rPr>
              <w:t>all phases of disaster</w:t>
            </w:r>
            <w:r w:rsidRPr="000D7B1F">
              <w:rPr>
                <w:rFonts w:cstheme="minorHAnsi"/>
                <w:color w:val="000000"/>
                <w:shd w:val="clear" w:color="auto" w:fill="FF66FF"/>
              </w:rPr>
              <w:t>. From t</w:t>
            </w:r>
            <w:r w:rsidR="009E1B02">
              <w:rPr>
                <w:rFonts w:cstheme="minorHAnsi"/>
                <w:color w:val="000000"/>
                <w:shd w:val="clear" w:color="auto" w:fill="FF66FF"/>
              </w:rPr>
              <w:t>he</w:t>
            </w:r>
            <w:r w:rsidRPr="000D7B1F">
              <w:rPr>
                <w:rFonts w:cstheme="minorHAnsi"/>
                <w:color w:val="000000"/>
                <w:shd w:val="clear" w:color="auto" w:fill="FF66FF"/>
              </w:rPr>
              <w:t xml:space="preserve"> chaos of </w:t>
            </w:r>
            <w:r w:rsidR="009E1B02">
              <w:rPr>
                <w:rFonts w:cstheme="minorHAnsi"/>
                <w:color w:val="000000"/>
                <w:shd w:val="clear" w:color="auto" w:fill="FF66FF"/>
              </w:rPr>
              <w:t xml:space="preserve">immediate </w:t>
            </w:r>
            <w:r w:rsidRPr="000D7B1F">
              <w:rPr>
                <w:rFonts w:cstheme="minorHAnsi"/>
                <w:color w:val="000000"/>
                <w:shd w:val="clear" w:color="auto" w:fill="FF66FF"/>
              </w:rPr>
              <w:t xml:space="preserve">disaster response </w:t>
            </w:r>
            <w:r w:rsidR="009E1B02">
              <w:rPr>
                <w:rFonts w:cstheme="minorHAnsi"/>
                <w:color w:val="000000"/>
                <w:shd w:val="clear" w:color="auto" w:fill="FF66FF"/>
              </w:rPr>
              <w:t>through</w:t>
            </w:r>
            <w:r w:rsidRPr="000D7B1F">
              <w:rPr>
                <w:rFonts w:cstheme="minorHAnsi"/>
                <w:color w:val="000000"/>
                <w:shd w:val="clear" w:color="auto" w:fill="FF66FF"/>
              </w:rPr>
              <w:t xml:space="preserve"> the seemingly long road to recovery, this session provides the theological underpinnings of a caring ministry</w:t>
            </w:r>
            <w:r w:rsidR="009E1B02">
              <w:rPr>
                <w:rFonts w:cstheme="minorHAnsi"/>
                <w:color w:val="000000"/>
                <w:shd w:val="clear" w:color="auto" w:fill="FF66FF"/>
              </w:rPr>
              <w:t xml:space="preserve">. Gain an </w:t>
            </w:r>
            <w:r w:rsidRPr="000D7B1F">
              <w:rPr>
                <w:rFonts w:cstheme="minorHAnsi"/>
                <w:color w:val="000000"/>
                <w:shd w:val="clear" w:color="auto" w:fill="FF66FF"/>
              </w:rPr>
              <w:t>overview of the ministry of</w:t>
            </w:r>
            <w:r w:rsidRPr="000475A5">
              <w:rPr>
                <w:rFonts w:cstheme="minorHAnsi"/>
                <w:color w:val="000000"/>
                <w:shd w:val="clear" w:color="auto" w:fill="FF66FF"/>
              </w:rPr>
              <w:t xml:space="preserve"> </w:t>
            </w:r>
            <w:r w:rsidRPr="000D7B1F">
              <w:rPr>
                <w:rFonts w:cstheme="minorHAnsi"/>
                <w:color w:val="000000"/>
                <w:shd w:val="clear" w:color="auto" w:fill="FF66FF"/>
              </w:rPr>
              <w:t xml:space="preserve">presence with an emphasis on listening as a vehicle for healing </w:t>
            </w:r>
            <w:r w:rsidR="009E1B02">
              <w:rPr>
                <w:rFonts w:cstheme="minorHAnsi"/>
                <w:color w:val="000000"/>
                <w:shd w:val="clear" w:color="auto" w:fill="FF66FF"/>
              </w:rPr>
              <w:t>and</w:t>
            </w:r>
            <w:r w:rsidRPr="000D7B1F">
              <w:rPr>
                <w:rFonts w:cstheme="minorHAnsi"/>
                <w:color w:val="000000"/>
                <w:shd w:val="clear" w:color="auto" w:fill="FF66FF"/>
              </w:rPr>
              <w:t xml:space="preserve"> the importance of self-care.</w:t>
            </w:r>
          </w:p>
        </w:tc>
      </w:tr>
      <w:tr w:rsidR="008F337C" w:rsidRPr="000D7B1F" w14:paraId="2A479816" w14:textId="77777777" w:rsidTr="00E87525">
        <w:tc>
          <w:tcPr>
            <w:tcW w:w="1193" w:type="dxa"/>
            <w:shd w:val="clear" w:color="auto" w:fill="FF66FF"/>
          </w:tcPr>
          <w:p w14:paraId="03D2FF85"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50A15593"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585CD473" w14:textId="77777777" w:rsidR="008F337C" w:rsidRPr="000D7B1F" w:rsidRDefault="008F337C" w:rsidP="00D95498">
            <w:pPr>
              <w:rPr>
                <w:rFonts w:cstheme="minorHAnsi"/>
              </w:rPr>
            </w:pPr>
            <w:r w:rsidRPr="000D7B1F">
              <w:rPr>
                <w:rFonts w:cstheme="minorHAnsi"/>
              </w:rPr>
              <w:t>Plenary Panel</w:t>
            </w:r>
          </w:p>
          <w:p w14:paraId="7C4F16C4" w14:textId="77777777" w:rsidR="008F337C" w:rsidRPr="000D7B1F" w:rsidRDefault="008F337C">
            <w:pPr>
              <w:rPr>
                <w:rFonts w:cstheme="minorHAnsi"/>
              </w:rPr>
            </w:pPr>
          </w:p>
        </w:tc>
        <w:tc>
          <w:tcPr>
            <w:tcW w:w="8005" w:type="dxa"/>
            <w:shd w:val="clear" w:color="auto" w:fill="FF66FF"/>
          </w:tcPr>
          <w:p w14:paraId="012958FD" w14:textId="77777777" w:rsidR="008F337C" w:rsidRPr="000D7B1F" w:rsidRDefault="00ED5BF7">
            <w:pPr>
              <w:rPr>
                <w:rFonts w:cstheme="minorHAnsi"/>
              </w:rPr>
            </w:pPr>
            <w:r w:rsidRPr="000D7B1F">
              <w:rPr>
                <w:rFonts w:cstheme="minorHAnsi"/>
              </w:rPr>
              <w:t>A panel of experts, partners (non-profit and government), and others.  How do we work together with other organizations and agencies?  Who depends on us for what?  Why is it important that you and your local church include disaster response as a ministry in your community and beyond?</w:t>
            </w:r>
          </w:p>
        </w:tc>
      </w:tr>
      <w:tr w:rsidR="008F337C" w:rsidRPr="000D7B1F" w14:paraId="07D902AC" w14:textId="77777777" w:rsidTr="00E87525">
        <w:tc>
          <w:tcPr>
            <w:tcW w:w="1193" w:type="dxa"/>
            <w:shd w:val="clear" w:color="auto" w:fill="FF66FF"/>
          </w:tcPr>
          <w:p w14:paraId="17A243FC"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4716DE2B"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535601FB" w14:textId="77777777" w:rsidR="008F337C" w:rsidRPr="000D7B1F" w:rsidRDefault="008F337C" w:rsidP="00D95498">
            <w:pPr>
              <w:rPr>
                <w:rFonts w:cstheme="minorHAnsi"/>
              </w:rPr>
            </w:pPr>
            <w:r w:rsidRPr="000D7B1F">
              <w:rPr>
                <w:rFonts w:cstheme="minorHAnsi"/>
              </w:rPr>
              <w:t>Asset Mapping</w:t>
            </w:r>
          </w:p>
          <w:p w14:paraId="2596E0FD" w14:textId="77777777" w:rsidR="008F337C" w:rsidRPr="000D7B1F" w:rsidRDefault="008F337C">
            <w:pPr>
              <w:rPr>
                <w:rFonts w:cstheme="minorHAnsi"/>
              </w:rPr>
            </w:pPr>
          </w:p>
        </w:tc>
        <w:tc>
          <w:tcPr>
            <w:tcW w:w="8005" w:type="dxa"/>
            <w:shd w:val="clear" w:color="auto" w:fill="FF66FF"/>
          </w:tcPr>
          <w:p w14:paraId="2842057B" w14:textId="58240E4B" w:rsidR="008F337C" w:rsidRPr="000D7B1F" w:rsidRDefault="00595D95" w:rsidP="00595D95">
            <w:pPr>
              <w:rPr>
                <w:rFonts w:cstheme="minorHAnsi"/>
              </w:rPr>
            </w:pPr>
            <w:r>
              <w:rPr>
                <w:rFonts w:cstheme="minorHAnsi"/>
              </w:rPr>
              <w:t xml:space="preserve">Asset Mapping is a focused way of identifying conference, district and local church resources.  What do we have?  Where is what we have?  How do we access what we have when a disaster occurs?  This session will help participants begin to map current assets while discovering strengths and uncovering gaps.  </w:t>
            </w:r>
          </w:p>
        </w:tc>
      </w:tr>
      <w:tr w:rsidR="008F337C" w:rsidRPr="000D7B1F" w14:paraId="3BAE370A" w14:textId="77777777" w:rsidTr="00E87525">
        <w:tc>
          <w:tcPr>
            <w:tcW w:w="1193" w:type="dxa"/>
            <w:shd w:val="clear" w:color="auto" w:fill="FF66FF"/>
          </w:tcPr>
          <w:p w14:paraId="2B4842CC"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0E375C70"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7CE1DD5F" w14:textId="77777777" w:rsidR="008F337C" w:rsidRPr="000D7B1F" w:rsidRDefault="008F337C" w:rsidP="00D95498">
            <w:pPr>
              <w:rPr>
                <w:rFonts w:cstheme="minorHAnsi"/>
              </w:rPr>
            </w:pPr>
            <w:r w:rsidRPr="000D7B1F">
              <w:rPr>
                <w:rFonts w:cstheme="minorHAnsi"/>
              </w:rPr>
              <w:t xml:space="preserve">Train to the Plan </w:t>
            </w:r>
          </w:p>
          <w:p w14:paraId="7FF6778D" w14:textId="77777777" w:rsidR="008F337C" w:rsidRPr="000D7B1F" w:rsidRDefault="008F337C">
            <w:pPr>
              <w:rPr>
                <w:rFonts w:cstheme="minorHAnsi"/>
              </w:rPr>
            </w:pPr>
          </w:p>
        </w:tc>
        <w:tc>
          <w:tcPr>
            <w:tcW w:w="8005" w:type="dxa"/>
            <w:shd w:val="clear" w:color="auto" w:fill="FF66FF"/>
          </w:tcPr>
          <w:p w14:paraId="2D5547BF" w14:textId="020B9297" w:rsidR="008F337C" w:rsidRPr="000D7B1F" w:rsidRDefault="004E2AD4" w:rsidP="00E30F7F">
            <w:pPr>
              <w:rPr>
                <w:rFonts w:cstheme="minorHAnsi"/>
              </w:rPr>
            </w:pPr>
            <w:r w:rsidRPr="000D7B1F">
              <w:rPr>
                <w:rFonts w:cstheme="minorHAnsi"/>
              </w:rPr>
              <w:t>Do</w:t>
            </w:r>
            <w:r w:rsidR="00D7264D" w:rsidRPr="000D7B1F">
              <w:rPr>
                <w:rFonts w:cstheme="minorHAnsi"/>
              </w:rPr>
              <w:t xml:space="preserve"> you know </w:t>
            </w:r>
            <w:r w:rsidR="009E1B02">
              <w:rPr>
                <w:rFonts w:cstheme="minorHAnsi"/>
              </w:rPr>
              <w:t>if the Arkansas Conference</w:t>
            </w:r>
            <w:r w:rsidR="00D7264D" w:rsidRPr="000D7B1F">
              <w:rPr>
                <w:rFonts w:cstheme="minorHAnsi"/>
              </w:rPr>
              <w:t xml:space="preserve"> ha</w:t>
            </w:r>
            <w:r w:rsidR="009E1B02">
              <w:rPr>
                <w:rFonts w:cstheme="minorHAnsi"/>
              </w:rPr>
              <w:t>s</w:t>
            </w:r>
            <w:r w:rsidR="00D7264D" w:rsidRPr="000D7B1F">
              <w:rPr>
                <w:rFonts w:cstheme="minorHAnsi"/>
              </w:rPr>
              <w:t xml:space="preserve"> a </w:t>
            </w:r>
            <w:r w:rsidRPr="000D7B1F">
              <w:rPr>
                <w:rFonts w:cstheme="minorHAnsi"/>
              </w:rPr>
              <w:t xml:space="preserve">disaster response </w:t>
            </w:r>
            <w:r w:rsidR="00D7264D" w:rsidRPr="000D7B1F">
              <w:rPr>
                <w:rFonts w:cstheme="minorHAnsi"/>
              </w:rPr>
              <w:t xml:space="preserve">plan?  How do </w:t>
            </w:r>
            <w:r w:rsidR="009E1B02">
              <w:rPr>
                <w:rFonts w:cstheme="minorHAnsi"/>
              </w:rPr>
              <w:t>United Methodists</w:t>
            </w:r>
            <w:r w:rsidR="00D7264D" w:rsidRPr="000D7B1F">
              <w:rPr>
                <w:rFonts w:cstheme="minorHAnsi"/>
              </w:rPr>
              <w:t xml:space="preserve"> roll when disaster happens?  Who are the conference, district, and local </w:t>
            </w:r>
            <w:r w:rsidR="00D7264D" w:rsidRPr="000D7B1F">
              <w:rPr>
                <w:rFonts w:cstheme="minorHAnsi"/>
              </w:rPr>
              <w:lastRenderedPageBreak/>
              <w:t xml:space="preserve">church responders?  </w:t>
            </w:r>
            <w:r w:rsidR="00E30F7F" w:rsidRPr="000D7B1F">
              <w:rPr>
                <w:rFonts w:cstheme="minorHAnsi"/>
              </w:rPr>
              <w:t xml:space="preserve">How do we organize to respond?  </w:t>
            </w:r>
            <w:r w:rsidR="00D7264D" w:rsidRPr="000D7B1F">
              <w:rPr>
                <w:rFonts w:cstheme="minorHAnsi"/>
              </w:rPr>
              <w:t>How are teams from Arkansas de</w:t>
            </w:r>
            <w:r w:rsidR="00E30F7F" w:rsidRPr="000D7B1F">
              <w:rPr>
                <w:rFonts w:cstheme="minorHAnsi"/>
              </w:rPr>
              <w:t xml:space="preserve">ployed?  What about donations?  This session will </w:t>
            </w:r>
            <w:r w:rsidR="000475A5">
              <w:rPr>
                <w:rFonts w:cstheme="minorHAnsi"/>
              </w:rPr>
              <w:t xml:space="preserve">introduce participants to the plan and </w:t>
            </w:r>
            <w:r w:rsidR="00E30F7F" w:rsidRPr="000D7B1F">
              <w:rPr>
                <w:rFonts w:cstheme="minorHAnsi"/>
              </w:rPr>
              <w:t>answer these questions and more about Arkansas U</w:t>
            </w:r>
            <w:r w:rsidR="000D7B1F">
              <w:rPr>
                <w:rFonts w:cstheme="minorHAnsi"/>
              </w:rPr>
              <w:t>nited Methodist Disaster Respons</w:t>
            </w:r>
            <w:r w:rsidR="00E30F7F" w:rsidRPr="000D7B1F">
              <w:rPr>
                <w:rFonts w:cstheme="minorHAnsi"/>
              </w:rPr>
              <w:t>e.</w:t>
            </w:r>
          </w:p>
        </w:tc>
      </w:tr>
      <w:tr w:rsidR="008F337C" w:rsidRPr="000D7B1F" w14:paraId="2324B6E1" w14:textId="77777777" w:rsidTr="00E87525">
        <w:tc>
          <w:tcPr>
            <w:tcW w:w="1193" w:type="dxa"/>
            <w:shd w:val="clear" w:color="auto" w:fill="FFCC00"/>
          </w:tcPr>
          <w:p w14:paraId="25824D81" w14:textId="77777777" w:rsidR="008F337C" w:rsidRPr="000D7B1F" w:rsidRDefault="00D95498">
            <w:pPr>
              <w:rPr>
                <w:rFonts w:cstheme="minorHAnsi"/>
              </w:rPr>
            </w:pPr>
            <w:r w:rsidRPr="000D7B1F">
              <w:rPr>
                <w:rFonts w:cstheme="minorHAnsi"/>
              </w:rPr>
              <w:lastRenderedPageBreak/>
              <w:t>ERT</w:t>
            </w:r>
          </w:p>
        </w:tc>
        <w:tc>
          <w:tcPr>
            <w:tcW w:w="1412" w:type="dxa"/>
            <w:shd w:val="clear" w:color="auto" w:fill="FFCC00"/>
          </w:tcPr>
          <w:p w14:paraId="12E423A9" w14:textId="77777777" w:rsidR="008F337C" w:rsidRPr="000D7B1F" w:rsidRDefault="00D95498">
            <w:pPr>
              <w:rPr>
                <w:rFonts w:cstheme="minorHAnsi"/>
              </w:rPr>
            </w:pPr>
            <w:r w:rsidRPr="000D7B1F">
              <w:rPr>
                <w:rFonts w:cstheme="minorHAnsi"/>
              </w:rPr>
              <w:t>Breakout 4</w:t>
            </w:r>
          </w:p>
        </w:tc>
        <w:tc>
          <w:tcPr>
            <w:tcW w:w="2340" w:type="dxa"/>
            <w:shd w:val="clear" w:color="auto" w:fill="FFCC00"/>
          </w:tcPr>
          <w:p w14:paraId="5538BD0C" w14:textId="77777777" w:rsidR="008F337C" w:rsidRPr="000D7B1F" w:rsidRDefault="008F337C" w:rsidP="00D95498">
            <w:pPr>
              <w:rPr>
                <w:rFonts w:cstheme="minorHAnsi"/>
              </w:rPr>
            </w:pPr>
            <w:r w:rsidRPr="000D7B1F">
              <w:rPr>
                <w:rFonts w:cstheme="minorHAnsi"/>
              </w:rPr>
              <w:t>Chainsaw Safety</w:t>
            </w:r>
          </w:p>
          <w:p w14:paraId="7CB9471A" w14:textId="77777777" w:rsidR="008F337C" w:rsidRPr="000D7B1F" w:rsidRDefault="008F337C">
            <w:pPr>
              <w:rPr>
                <w:rFonts w:cstheme="minorHAnsi"/>
              </w:rPr>
            </w:pPr>
          </w:p>
        </w:tc>
        <w:tc>
          <w:tcPr>
            <w:tcW w:w="8005" w:type="dxa"/>
            <w:shd w:val="clear" w:color="auto" w:fill="FFCC00"/>
          </w:tcPr>
          <w:p w14:paraId="6AE9B72A" w14:textId="0B36B7B7" w:rsidR="008F337C" w:rsidRPr="000D7B1F" w:rsidRDefault="00F32AC6">
            <w:pPr>
              <w:rPr>
                <w:rFonts w:cstheme="minorHAnsi"/>
              </w:rPr>
            </w:pPr>
            <w:r w:rsidRPr="000D7B1F">
              <w:rPr>
                <w:rFonts w:cstheme="minorHAnsi"/>
                <w:shd w:val="clear" w:color="auto" w:fill="FFCC00"/>
              </w:rPr>
              <w:t>Disaster Response Ministries strive to do no harm. We want our volunteers to be as safe as possible when responding</w:t>
            </w:r>
            <w:r w:rsidR="009E1B02">
              <w:rPr>
                <w:rFonts w:cstheme="minorHAnsi"/>
                <w:shd w:val="clear" w:color="auto" w:fill="FFCC00"/>
              </w:rPr>
              <w:t xml:space="preserve"> f</w:t>
            </w:r>
            <w:r w:rsidRPr="000D7B1F">
              <w:rPr>
                <w:rFonts w:cstheme="minorHAnsi"/>
                <w:shd w:val="clear" w:color="auto" w:fill="FFCC00"/>
              </w:rPr>
              <w:t xml:space="preserve">or their benefit, their family’s benefit, the team’s benefit, and the benefit of the community we are serving. </w:t>
            </w:r>
            <w:r w:rsidR="009E1B02">
              <w:rPr>
                <w:rFonts w:cstheme="minorHAnsi"/>
                <w:shd w:val="clear" w:color="auto" w:fill="FFCC00"/>
              </w:rPr>
              <w:t>E</w:t>
            </w:r>
            <w:r w:rsidRPr="000D7B1F">
              <w:rPr>
                <w:rFonts w:cstheme="minorHAnsi"/>
                <w:shd w:val="clear" w:color="auto" w:fill="FFCC00"/>
              </w:rPr>
              <w:t xml:space="preserve">arly response </w:t>
            </w:r>
            <w:r w:rsidR="009E1B02">
              <w:rPr>
                <w:rFonts w:cstheme="minorHAnsi"/>
                <w:shd w:val="clear" w:color="auto" w:fill="FFCC00"/>
              </w:rPr>
              <w:t>often requires the</w:t>
            </w:r>
            <w:r w:rsidRPr="000D7B1F">
              <w:rPr>
                <w:rFonts w:cstheme="minorHAnsi"/>
                <w:shd w:val="clear" w:color="auto" w:fill="FFCC00"/>
              </w:rPr>
              <w:t xml:space="preserve"> use of chainsaws. Disaster Response Ministries offers Chainsaw Safety training. In doing so, we follow UMCOR’s Chainsaw Safety and Operations Guidelines. The training follows UMCOR’s Course Requirements</w:t>
            </w:r>
            <w:r w:rsidR="009E1B02">
              <w:rPr>
                <w:rFonts w:cstheme="minorHAnsi"/>
                <w:shd w:val="clear" w:color="auto" w:fill="FFCC00"/>
              </w:rPr>
              <w:t>,</w:t>
            </w:r>
            <w:r w:rsidRPr="000D7B1F">
              <w:rPr>
                <w:rFonts w:cstheme="minorHAnsi"/>
                <w:shd w:val="clear" w:color="auto" w:fill="FFCC00"/>
              </w:rPr>
              <w:t xml:space="preserve"> and </w:t>
            </w:r>
            <w:r w:rsidRPr="000D7B1F">
              <w:rPr>
                <w:rStyle w:val="Strong"/>
                <w:rFonts w:cstheme="minorHAnsi"/>
                <w:bdr w:val="none" w:sz="0" w:space="0" w:color="auto" w:frame="1"/>
                <w:shd w:val="clear" w:color="auto" w:fill="FFCC00"/>
              </w:rPr>
              <w:t>we ask that any volunteer wishing to operate a</w:t>
            </w:r>
            <w:r w:rsidRPr="000475A5">
              <w:rPr>
                <w:rStyle w:val="Strong"/>
                <w:rFonts w:cstheme="minorHAnsi"/>
                <w:bdr w:val="none" w:sz="0" w:space="0" w:color="auto" w:frame="1"/>
                <w:shd w:val="clear" w:color="auto" w:fill="FFCC00"/>
              </w:rPr>
              <w:t xml:space="preserve"> </w:t>
            </w:r>
            <w:r w:rsidRPr="000D7B1F">
              <w:rPr>
                <w:rStyle w:val="Strong"/>
                <w:rFonts w:cstheme="minorHAnsi"/>
                <w:bdr w:val="none" w:sz="0" w:space="0" w:color="auto" w:frame="1"/>
                <w:shd w:val="clear" w:color="auto" w:fill="FFCC00"/>
              </w:rPr>
              <w:t>chainsaw</w:t>
            </w:r>
            <w:r w:rsidRPr="000D7B1F">
              <w:rPr>
                <w:rFonts w:cstheme="minorHAnsi"/>
                <w:shd w:val="clear" w:color="auto" w:fill="FFCC00"/>
              </w:rPr>
              <w:t xml:space="preserve">: </w:t>
            </w:r>
            <w:r w:rsidR="009E1B02">
              <w:rPr>
                <w:rFonts w:cstheme="minorHAnsi"/>
                <w:shd w:val="clear" w:color="auto" w:fill="FFCC00"/>
              </w:rPr>
              <w:t>o</w:t>
            </w:r>
            <w:r w:rsidRPr="000D7B1F">
              <w:rPr>
                <w:rFonts w:cstheme="minorHAnsi"/>
                <w:shd w:val="clear" w:color="auto" w:fill="FFCC00"/>
              </w:rPr>
              <w:t>wn the chainsaw you operate, have verification of this training, meet OSHA requirements for personal protective equipment and saw safety equipment.</w:t>
            </w:r>
          </w:p>
        </w:tc>
        <w:bookmarkStart w:id="0" w:name="_GoBack"/>
        <w:bookmarkEnd w:id="0"/>
      </w:tr>
      <w:tr w:rsidR="00CC7502" w:rsidRPr="000D7B1F" w14:paraId="5B105422" w14:textId="77777777" w:rsidTr="00CC7502">
        <w:tc>
          <w:tcPr>
            <w:tcW w:w="12950" w:type="dxa"/>
            <w:gridSpan w:val="4"/>
            <w:shd w:val="clear" w:color="auto" w:fill="FFFF00"/>
          </w:tcPr>
          <w:p w14:paraId="52888983" w14:textId="77777777" w:rsidR="00CC7502" w:rsidRPr="000D7B1F" w:rsidRDefault="00CC7502" w:rsidP="00CC7502">
            <w:pPr>
              <w:jc w:val="center"/>
              <w:rPr>
                <w:rFonts w:cstheme="minorHAnsi"/>
              </w:rPr>
            </w:pPr>
            <w:r w:rsidRPr="000D7B1F">
              <w:rPr>
                <w:rFonts w:cstheme="minorHAnsi"/>
              </w:rPr>
              <w:t>Saturday, February 1</w:t>
            </w:r>
          </w:p>
        </w:tc>
      </w:tr>
      <w:tr w:rsidR="008F337C" w:rsidRPr="000D7B1F" w14:paraId="583FDB5A" w14:textId="77777777" w:rsidTr="00E87525">
        <w:tc>
          <w:tcPr>
            <w:tcW w:w="1193" w:type="dxa"/>
            <w:shd w:val="clear" w:color="auto" w:fill="FF66FF"/>
          </w:tcPr>
          <w:p w14:paraId="1C788B9F"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5791227C"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75E4D313" w14:textId="77777777" w:rsidR="008F337C" w:rsidRPr="000D7B1F" w:rsidRDefault="008F337C">
            <w:pPr>
              <w:rPr>
                <w:rFonts w:cstheme="minorHAnsi"/>
              </w:rPr>
            </w:pPr>
            <w:r w:rsidRPr="000D7B1F">
              <w:rPr>
                <w:rFonts w:cstheme="minorHAnsi"/>
              </w:rPr>
              <w:t>Exercise the Plan</w:t>
            </w:r>
          </w:p>
        </w:tc>
        <w:tc>
          <w:tcPr>
            <w:tcW w:w="8005" w:type="dxa"/>
            <w:shd w:val="clear" w:color="auto" w:fill="FF66FF"/>
          </w:tcPr>
          <w:p w14:paraId="348B1F63" w14:textId="2E4C56A1" w:rsidR="00D7264D" w:rsidRPr="000D7B1F" w:rsidRDefault="00D7264D">
            <w:pPr>
              <w:rPr>
                <w:rFonts w:cstheme="minorHAnsi"/>
              </w:rPr>
            </w:pPr>
            <w:r w:rsidRPr="000D7B1F">
              <w:rPr>
                <w:rFonts w:cstheme="minorHAnsi"/>
              </w:rPr>
              <w:t>See the plan and the roles of individuals and groups</w:t>
            </w:r>
            <w:r w:rsidR="00595D95">
              <w:rPr>
                <w:rFonts w:cstheme="minorHAnsi"/>
              </w:rPr>
              <w:t xml:space="preserve"> in action by working through a</w:t>
            </w:r>
            <w:r w:rsidR="009E1B02" w:rsidRPr="000D7B1F">
              <w:rPr>
                <w:rFonts w:cstheme="minorHAnsi"/>
              </w:rPr>
              <w:t xml:space="preserve"> tabletop exercise based on a </w:t>
            </w:r>
            <w:r w:rsidRPr="000D7B1F">
              <w:rPr>
                <w:rFonts w:cstheme="minorHAnsi"/>
              </w:rPr>
              <w:t>disaster scenario. Then review how it went</w:t>
            </w:r>
            <w:r w:rsidR="009E1B02">
              <w:rPr>
                <w:rFonts w:cstheme="minorHAnsi"/>
              </w:rPr>
              <w:t>:</w:t>
            </w:r>
            <w:r w:rsidRPr="000D7B1F">
              <w:rPr>
                <w:rFonts w:cstheme="minorHAnsi"/>
              </w:rPr>
              <w:t xml:space="preserve"> the good a</w:t>
            </w:r>
            <w:r w:rsidR="000475A5">
              <w:rPr>
                <w:rFonts w:cstheme="minorHAnsi"/>
              </w:rPr>
              <w:t xml:space="preserve">nd the not so good.  </w:t>
            </w:r>
            <w:r w:rsidR="009E1B02">
              <w:rPr>
                <w:rFonts w:cstheme="minorHAnsi"/>
              </w:rPr>
              <w:t>Debriefing will include an</w:t>
            </w:r>
            <w:r w:rsidR="000475A5">
              <w:rPr>
                <w:rFonts w:cstheme="minorHAnsi"/>
              </w:rPr>
              <w:t xml:space="preserve"> opportunity</w:t>
            </w:r>
            <w:r w:rsidRPr="000D7B1F">
              <w:rPr>
                <w:rFonts w:cstheme="minorHAnsi"/>
              </w:rPr>
              <w:t xml:space="preserve"> for discussion and questions.</w:t>
            </w:r>
          </w:p>
        </w:tc>
      </w:tr>
      <w:tr w:rsidR="008F337C" w:rsidRPr="000D7B1F" w14:paraId="57DB3800" w14:textId="77777777" w:rsidTr="00E87525">
        <w:tc>
          <w:tcPr>
            <w:tcW w:w="1193" w:type="dxa"/>
            <w:shd w:val="clear" w:color="auto" w:fill="FF66FF"/>
          </w:tcPr>
          <w:p w14:paraId="24CEE2FD" w14:textId="77777777" w:rsidR="008F337C" w:rsidRPr="000D7B1F" w:rsidRDefault="00D95498">
            <w:pPr>
              <w:rPr>
                <w:rFonts w:cstheme="minorHAnsi"/>
              </w:rPr>
            </w:pPr>
            <w:r w:rsidRPr="000D7B1F">
              <w:rPr>
                <w:rFonts w:cstheme="minorHAnsi"/>
              </w:rPr>
              <w:t>All</w:t>
            </w:r>
          </w:p>
        </w:tc>
        <w:tc>
          <w:tcPr>
            <w:tcW w:w="1412" w:type="dxa"/>
            <w:shd w:val="clear" w:color="auto" w:fill="FF66FF"/>
          </w:tcPr>
          <w:p w14:paraId="2FE6CED7" w14:textId="77777777" w:rsidR="008F337C" w:rsidRPr="000D7B1F" w:rsidRDefault="00D95498">
            <w:pPr>
              <w:rPr>
                <w:rFonts w:cstheme="minorHAnsi"/>
              </w:rPr>
            </w:pPr>
            <w:r w:rsidRPr="000D7B1F">
              <w:rPr>
                <w:rFonts w:cstheme="minorHAnsi"/>
              </w:rPr>
              <w:t>General</w:t>
            </w:r>
          </w:p>
        </w:tc>
        <w:tc>
          <w:tcPr>
            <w:tcW w:w="2340" w:type="dxa"/>
            <w:shd w:val="clear" w:color="auto" w:fill="FF66FF"/>
          </w:tcPr>
          <w:p w14:paraId="4499DA28" w14:textId="77777777" w:rsidR="008F337C" w:rsidRPr="000D7B1F" w:rsidRDefault="008F337C">
            <w:pPr>
              <w:rPr>
                <w:rFonts w:cstheme="minorHAnsi"/>
              </w:rPr>
            </w:pPr>
            <w:r w:rsidRPr="000D7B1F">
              <w:rPr>
                <w:rFonts w:cstheme="minorHAnsi"/>
              </w:rPr>
              <w:t>Volunteer Navigators</w:t>
            </w:r>
          </w:p>
        </w:tc>
        <w:tc>
          <w:tcPr>
            <w:tcW w:w="8005" w:type="dxa"/>
            <w:shd w:val="clear" w:color="auto" w:fill="FF66FF"/>
          </w:tcPr>
          <w:p w14:paraId="5D531861" w14:textId="47866875" w:rsidR="008F337C" w:rsidRPr="000D7B1F" w:rsidRDefault="00802C36">
            <w:pPr>
              <w:rPr>
                <w:rFonts w:cstheme="minorHAnsi"/>
              </w:rPr>
            </w:pPr>
            <w:r w:rsidRPr="000D7B1F">
              <w:rPr>
                <w:rFonts w:cstheme="minorHAnsi"/>
                <w:color w:val="000000"/>
                <w:shd w:val="clear" w:color="auto" w:fill="FF66FF"/>
              </w:rPr>
              <w:t xml:space="preserve">Volunteer Navigators is a portion of </w:t>
            </w:r>
            <w:r w:rsidR="00F015BC">
              <w:rPr>
                <w:rFonts w:cstheme="minorHAnsi"/>
                <w:color w:val="000000"/>
                <w:shd w:val="clear" w:color="auto" w:fill="FF66FF"/>
              </w:rPr>
              <w:t>o</w:t>
            </w:r>
            <w:r w:rsidRPr="000D7B1F">
              <w:rPr>
                <w:rFonts w:cstheme="minorHAnsi"/>
                <w:color w:val="000000"/>
                <w:shd w:val="clear" w:color="auto" w:fill="FF66FF"/>
              </w:rPr>
              <w:t xml:space="preserve">utreach </w:t>
            </w:r>
            <w:r w:rsidR="00F015BC">
              <w:rPr>
                <w:rFonts w:cstheme="minorHAnsi"/>
                <w:color w:val="000000"/>
                <w:shd w:val="clear" w:color="auto" w:fill="FF66FF"/>
              </w:rPr>
              <w:t>m</w:t>
            </w:r>
            <w:r w:rsidRPr="000D7B1F">
              <w:rPr>
                <w:rFonts w:cstheme="minorHAnsi"/>
                <w:color w:val="000000"/>
                <w:shd w:val="clear" w:color="auto" w:fill="FF66FF"/>
              </w:rPr>
              <w:t>inistry opportunities in C</w:t>
            </w:r>
            <w:r w:rsidR="00F015BC">
              <w:rPr>
                <w:rFonts w:cstheme="minorHAnsi"/>
                <w:color w:val="000000"/>
                <w:shd w:val="clear" w:color="auto" w:fill="FF66FF"/>
              </w:rPr>
              <w:t>onnecting Neighbors</w:t>
            </w:r>
            <w:r w:rsidRPr="000D7B1F">
              <w:rPr>
                <w:rFonts w:cstheme="minorHAnsi"/>
                <w:color w:val="000000"/>
                <w:shd w:val="clear" w:color="auto" w:fill="FF66FF"/>
              </w:rPr>
              <w:t xml:space="preserve">: Ready Response module. This activity gives participants an experience of practicing the ministry in a classroom or neighborhood setting. Previous experience with </w:t>
            </w:r>
            <w:r w:rsidR="00F015BC">
              <w:rPr>
                <w:rFonts w:cstheme="minorHAnsi"/>
                <w:color w:val="000000"/>
                <w:shd w:val="clear" w:color="auto" w:fill="FF66FF"/>
              </w:rPr>
              <w:t>Connecting Neighbors</w:t>
            </w:r>
            <w:r w:rsidRPr="000D7B1F">
              <w:rPr>
                <w:rFonts w:cstheme="minorHAnsi"/>
                <w:color w:val="000000"/>
                <w:shd w:val="clear" w:color="auto" w:fill="FF66FF"/>
              </w:rPr>
              <w:t xml:space="preserve"> is recommended</w:t>
            </w:r>
            <w:r w:rsidR="00B55A2C">
              <w:rPr>
                <w:rFonts w:cstheme="minorHAnsi"/>
                <w:color w:val="000000"/>
                <w:shd w:val="clear" w:color="auto" w:fill="FF66FF"/>
              </w:rPr>
              <w:t xml:space="preserve"> but not required.</w:t>
            </w:r>
          </w:p>
        </w:tc>
      </w:tr>
      <w:tr w:rsidR="008F337C" w:rsidRPr="000D7B1F" w14:paraId="40E55839" w14:textId="77777777" w:rsidTr="00E87525">
        <w:tc>
          <w:tcPr>
            <w:tcW w:w="1193" w:type="dxa"/>
            <w:shd w:val="clear" w:color="auto" w:fill="FFCC00"/>
          </w:tcPr>
          <w:p w14:paraId="10002E05" w14:textId="77777777" w:rsidR="008F337C" w:rsidRPr="000D7B1F" w:rsidRDefault="00D95498">
            <w:pPr>
              <w:rPr>
                <w:rFonts w:cstheme="minorHAnsi"/>
              </w:rPr>
            </w:pPr>
            <w:r w:rsidRPr="000D7B1F">
              <w:rPr>
                <w:rFonts w:cstheme="minorHAnsi"/>
              </w:rPr>
              <w:t>ERT</w:t>
            </w:r>
          </w:p>
        </w:tc>
        <w:tc>
          <w:tcPr>
            <w:tcW w:w="1412" w:type="dxa"/>
            <w:shd w:val="clear" w:color="auto" w:fill="FFCC00"/>
          </w:tcPr>
          <w:p w14:paraId="71F23D5F" w14:textId="77777777" w:rsidR="008F337C" w:rsidRPr="000D7B1F" w:rsidRDefault="00D95498">
            <w:pPr>
              <w:rPr>
                <w:rFonts w:cstheme="minorHAnsi"/>
              </w:rPr>
            </w:pPr>
            <w:r w:rsidRPr="000D7B1F">
              <w:rPr>
                <w:rFonts w:cstheme="minorHAnsi"/>
              </w:rPr>
              <w:t>Breakout 4 (Continued))</w:t>
            </w:r>
          </w:p>
        </w:tc>
        <w:tc>
          <w:tcPr>
            <w:tcW w:w="2340" w:type="dxa"/>
            <w:shd w:val="clear" w:color="auto" w:fill="FFCC00"/>
          </w:tcPr>
          <w:p w14:paraId="75295141" w14:textId="77777777" w:rsidR="008F337C" w:rsidRPr="000D7B1F" w:rsidRDefault="008F337C">
            <w:pPr>
              <w:rPr>
                <w:rFonts w:cstheme="minorHAnsi"/>
              </w:rPr>
            </w:pPr>
            <w:r w:rsidRPr="000D7B1F">
              <w:rPr>
                <w:rFonts w:cstheme="minorHAnsi"/>
              </w:rPr>
              <w:t>Chainsaw Safety</w:t>
            </w:r>
          </w:p>
        </w:tc>
        <w:tc>
          <w:tcPr>
            <w:tcW w:w="8005" w:type="dxa"/>
            <w:shd w:val="clear" w:color="auto" w:fill="FFCC00"/>
          </w:tcPr>
          <w:p w14:paraId="4D1F329C" w14:textId="77777777" w:rsidR="008F337C" w:rsidRPr="000D7B1F" w:rsidRDefault="00F32AC6">
            <w:pPr>
              <w:rPr>
                <w:rFonts w:cstheme="minorHAnsi"/>
              </w:rPr>
            </w:pPr>
            <w:r w:rsidRPr="000D7B1F">
              <w:rPr>
                <w:rFonts w:cstheme="minorHAnsi"/>
              </w:rPr>
              <w:t>See description above.</w:t>
            </w:r>
          </w:p>
        </w:tc>
      </w:tr>
    </w:tbl>
    <w:p w14:paraId="39765C79" w14:textId="77777777" w:rsidR="0003381E" w:rsidRDefault="0003381E"/>
    <w:sectPr w:rsidR="0003381E" w:rsidSect="00A26F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41"/>
    <w:rsid w:val="0003381E"/>
    <w:rsid w:val="000475A5"/>
    <w:rsid w:val="000C5948"/>
    <w:rsid w:val="000D7B1F"/>
    <w:rsid w:val="000F49A8"/>
    <w:rsid w:val="002C31D2"/>
    <w:rsid w:val="00376902"/>
    <w:rsid w:val="00434AD9"/>
    <w:rsid w:val="00434C73"/>
    <w:rsid w:val="004861EC"/>
    <w:rsid w:val="004E2AD4"/>
    <w:rsid w:val="00506FDF"/>
    <w:rsid w:val="005207EE"/>
    <w:rsid w:val="0058045F"/>
    <w:rsid w:val="00595D95"/>
    <w:rsid w:val="005D2F96"/>
    <w:rsid w:val="00613A28"/>
    <w:rsid w:val="006B7E29"/>
    <w:rsid w:val="006E0455"/>
    <w:rsid w:val="00774062"/>
    <w:rsid w:val="007B6703"/>
    <w:rsid w:val="007D0B29"/>
    <w:rsid w:val="00802C36"/>
    <w:rsid w:val="008D30D6"/>
    <w:rsid w:val="008F337C"/>
    <w:rsid w:val="00905089"/>
    <w:rsid w:val="009412C0"/>
    <w:rsid w:val="009A5F1E"/>
    <w:rsid w:val="009E1B02"/>
    <w:rsid w:val="00A26F41"/>
    <w:rsid w:val="00AF7516"/>
    <w:rsid w:val="00B55A2C"/>
    <w:rsid w:val="00BB268C"/>
    <w:rsid w:val="00C6557E"/>
    <w:rsid w:val="00C84178"/>
    <w:rsid w:val="00CA1861"/>
    <w:rsid w:val="00CC247F"/>
    <w:rsid w:val="00CC7502"/>
    <w:rsid w:val="00CF191D"/>
    <w:rsid w:val="00D61314"/>
    <w:rsid w:val="00D7264D"/>
    <w:rsid w:val="00D91342"/>
    <w:rsid w:val="00D95498"/>
    <w:rsid w:val="00E30F7F"/>
    <w:rsid w:val="00E87525"/>
    <w:rsid w:val="00ED5BF7"/>
    <w:rsid w:val="00F015BC"/>
    <w:rsid w:val="00F0596F"/>
    <w:rsid w:val="00F22C9F"/>
    <w:rsid w:val="00F3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428E8"/>
  <w15:docId w15:val="{A483C795-F667-4E32-9FA4-8B8C1604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Mann</dc:creator>
  <cp:keywords/>
  <dc:description/>
  <cp:lastModifiedBy>Janice Mann</cp:lastModifiedBy>
  <cp:revision>2</cp:revision>
  <dcterms:created xsi:type="dcterms:W3CDTF">2019-10-25T12:49:00Z</dcterms:created>
  <dcterms:modified xsi:type="dcterms:W3CDTF">2019-10-25T12:49:00Z</dcterms:modified>
</cp:coreProperties>
</file>