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9A2" w:rsidRDefault="00B03386" w:rsidP="005739A2">
      <w:pPr>
        <w:pStyle w:val="DateandCity"/>
        <w:spacing w:after="0"/>
        <w:rPr>
          <w:b/>
          <w:color w:val="548DD4" w:themeColor="text2" w:themeTint="99"/>
          <w:sz w:val="40"/>
          <w:szCs w:val="40"/>
        </w:rPr>
      </w:pPr>
      <w:r>
        <w:rPr>
          <w:b/>
          <w:color w:val="548DD4" w:themeColor="text2" w:themeTint="99"/>
          <w:sz w:val="40"/>
          <w:szCs w:val="40"/>
        </w:rPr>
        <w:t>Certified</w:t>
      </w:r>
      <w:r w:rsidR="00F15555" w:rsidRPr="00F15555">
        <w:rPr>
          <w:b/>
          <w:color w:val="548DD4" w:themeColor="text2" w:themeTint="99"/>
          <w:sz w:val="40"/>
          <w:szCs w:val="40"/>
        </w:rPr>
        <w:t xml:space="preserve"> </w:t>
      </w:r>
      <w:r w:rsidR="005739A2">
        <w:rPr>
          <w:b/>
          <w:color w:val="548DD4" w:themeColor="text2" w:themeTint="99"/>
          <w:sz w:val="40"/>
          <w:szCs w:val="40"/>
        </w:rPr>
        <w:t>Coding Specialist</w:t>
      </w:r>
      <w:r w:rsidR="00F15555" w:rsidRPr="00F15555">
        <w:rPr>
          <w:b/>
          <w:color w:val="548DD4" w:themeColor="text2" w:themeTint="99"/>
          <w:sz w:val="40"/>
          <w:szCs w:val="40"/>
        </w:rPr>
        <w:t xml:space="preserve"> (</w:t>
      </w:r>
      <w:r w:rsidR="005739A2">
        <w:rPr>
          <w:b/>
          <w:color w:val="548DD4" w:themeColor="text2" w:themeTint="99"/>
          <w:sz w:val="40"/>
          <w:szCs w:val="40"/>
        </w:rPr>
        <w:t>CCS</w:t>
      </w:r>
      <w:r w:rsidR="00F15555" w:rsidRPr="00F15555">
        <w:rPr>
          <w:b/>
          <w:color w:val="548DD4" w:themeColor="text2" w:themeTint="99"/>
          <w:sz w:val="40"/>
          <w:szCs w:val="40"/>
        </w:rPr>
        <w:t xml:space="preserve">) </w:t>
      </w:r>
    </w:p>
    <w:p w:rsidR="00F600BC" w:rsidRPr="00F15555" w:rsidRDefault="00F15555" w:rsidP="005739A2">
      <w:pPr>
        <w:pStyle w:val="DateandCity"/>
        <w:spacing w:after="0"/>
        <w:rPr>
          <w:color w:val="808080" w:themeColor="background1" w:themeShade="80"/>
        </w:rPr>
      </w:pPr>
      <w:r w:rsidRPr="00F15555">
        <w:rPr>
          <w:b/>
          <w:color w:val="548DD4" w:themeColor="text2" w:themeTint="99"/>
          <w:sz w:val="40"/>
          <w:szCs w:val="40"/>
        </w:rPr>
        <w:t>Examination Preparation</w:t>
      </w:r>
    </w:p>
    <w:p w:rsidR="00D76362" w:rsidRPr="001F2F3B" w:rsidRDefault="002F6FED" w:rsidP="005739A2">
      <w:pPr>
        <w:pStyle w:val="Day"/>
        <w:spacing w:after="0" w:line="240" w:lineRule="auto"/>
        <w:rPr>
          <w:color w:val="002060"/>
        </w:rPr>
      </w:pPr>
      <w:bookmarkStart w:id="0" w:name="_GoBack"/>
      <w:r w:rsidRPr="00F15555">
        <w:rPr>
          <w:color w:val="002060"/>
        </w:rPr>
        <w:t>Day 1</w:t>
      </w:r>
    </w:p>
    <w:tbl>
      <w:tblPr>
        <w:tblStyle w:val="TableGrid"/>
        <w:tblW w:w="0" w:type="auto"/>
        <w:tblCellMar>
          <w:top w:w="72" w:type="dxa"/>
          <w:left w:w="115" w:type="dxa"/>
          <w:right w:w="115" w:type="dxa"/>
        </w:tblCellMar>
        <w:tblLook w:val="04A0"/>
      </w:tblPr>
      <w:tblGrid>
        <w:gridCol w:w="2275"/>
        <w:gridCol w:w="8633"/>
      </w:tblGrid>
      <w:tr w:rsidR="00D76362" w:rsidRPr="003C42D0" w:rsidTr="00B03386">
        <w:trPr>
          <w:cantSplit/>
          <w:trHeight w:val="269"/>
          <w:tblHeader/>
        </w:trPr>
        <w:tc>
          <w:tcPr>
            <w:tcW w:w="2275" w:type="dxa"/>
            <w:shd w:val="clear" w:color="auto" w:fill="003E7E"/>
          </w:tcPr>
          <w:bookmarkEnd w:id="0"/>
          <w:p w:rsidR="00D76362" w:rsidRPr="0032716B" w:rsidRDefault="003C42D0" w:rsidP="00DE0F85">
            <w:pPr>
              <w:pStyle w:val="Heading2"/>
              <w:tabs>
                <w:tab w:val="left" w:pos="814"/>
                <w:tab w:val="left" w:pos="1102"/>
              </w:tabs>
              <w:outlineLvl w:val="1"/>
              <w:rPr>
                <w:color w:val="FFFFFF" w:themeColor="background1"/>
              </w:rPr>
            </w:pPr>
            <w:r w:rsidRPr="0032716B">
              <w:rPr>
                <w:color w:val="FFFFFF" w:themeColor="background1"/>
              </w:rPr>
              <w:t>Time</w:t>
            </w:r>
            <w:r w:rsidR="00DE0F85">
              <w:rPr>
                <w:color w:val="FFFFFF" w:themeColor="background1"/>
              </w:rPr>
              <w:tab/>
            </w:r>
            <w:r w:rsidR="00DE0F85">
              <w:rPr>
                <w:color w:val="FFFFFF" w:themeColor="background1"/>
              </w:rPr>
              <w:tab/>
            </w:r>
          </w:p>
        </w:tc>
        <w:tc>
          <w:tcPr>
            <w:tcW w:w="8633" w:type="dxa"/>
            <w:shd w:val="clear" w:color="auto" w:fill="003E7E"/>
          </w:tcPr>
          <w:p w:rsidR="00D76362" w:rsidRPr="0032716B" w:rsidRDefault="00D76362" w:rsidP="0032716B">
            <w:pPr>
              <w:pStyle w:val="Heading2"/>
              <w:tabs>
                <w:tab w:val="left" w:pos="1578"/>
              </w:tabs>
              <w:outlineLvl w:val="1"/>
              <w:rPr>
                <w:color w:val="FFFFFF" w:themeColor="background1"/>
              </w:rPr>
            </w:pPr>
            <w:r w:rsidRPr="0032716B">
              <w:rPr>
                <w:color w:val="FFFFFF" w:themeColor="background1"/>
              </w:rPr>
              <w:t>Topic</w:t>
            </w:r>
            <w:r w:rsidR="003C42D0" w:rsidRPr="0032716B">
              <w:rPr>
                <w:color w:val="FFFFFF" w:themeColor="background1"/>
              </w:rPr>
              <w:t>s</w:t>
            </w:r>
            <w:r w:rsidR="0032716B" w:rsidRPr="0032716B">
              <w:rPr>
                <w:color w:val="FFFFFF" w:themeColor="background1"/>
              </w:rPr>
              <w:tab/>
            </w:r>
          </w:p>
        </w:tc>
      </w:tr>
      <w:tr w:rsidR="00C80432" w:rsidRPr="003C42D0" w:rsidTr="00F15555">
        <w:tc>
          <w:tcPr>
            <w:tcW w:w="2275" w:type="dxa"/>
            <w:shd w:val="clear" w:color="auto" w:fill="D9D9D9" w:themeFill="background1" w:themeFillShade="D9"/>
          </w:tcPr>
          <w:p w:rsidR="00C80432" w:rsidRPr="003C42D0" w:rsidRDefault="005F5644" w:rsidP="000A5B78">
            <w:pPr>
              <w:spacing w:before="120"/>
            </w:pPr>
            <w:r>
              <w:t>0</w:t>
            </w:r>
            <w:r w:rsidR="00451584">
              <w:t>8:30</w:t>
            </w:r>
            <w:r>
              <w:t xml:space="preserve"> </w:t>
            </w:r>
            <w:r w:rsidR="00451584">
              <w:t>-</w:t>
            </w:r>
            <w:r>
              <w:t xml:space="preserve"> 0</w:t>
            </w:r>
            <w:r w:rsidR="00451584">
              <w:t>9:00</w:t>
            </w:r>
          </w:p>
        </w:tc>
        <w:tc>
          <w:tcPr>
            <w:tcW w:w="8633" w:type="dxa"/>
            <w:shd w:val="clear" w:color="auto" w:fill="D9D9D9" w:themeFill="background1" w:themeFillShade="D9"/>
          </w:tcPr>
          <w:p w:rsidR="00C80432" w:rsidRPr="009C42F4" w:rsidRDefault="00C80432" w:rsidP="00B03386">
            <w:pPr>
              <w:pStyle w:val="NormalBold"/>
              <w:spacing w:before="120"/>
              <w:rPr>
                <w:sz w:val="24"/>
                <w:szCs w:val="24"/>
              </w:rPr>
            </w:pPr>
            <w:r w:rsidRPr="009C42F4">
              <w:rPr>
                <w:sz w:val="24"/>
                <w:szCs w:val="24"/>
              </w:rPr>
              <w:t>R</w:t>
            </w:r>
            <w:r w:rsidR="00B03386">
              <w:rPr>
                <w:sz w:val="24"/>
                <w:szCs w:val="24"/>
              </w:rPr>
              <w:t>EGISTRATION</w:t>
            </w:r>
          </w:p>
        </w:tc>
      </w:tr>
      <w:tr w:rsidR="00C80432" w:rsidRPr="003C42D0" w:rsidTr="00F15555">
        <w:tc>
          <w:tcPr>
            <w:tcW w:w="2275" w:type="dxa"/>
          </w:tcPr>
          <w:p w:rsidR="00C80432" w:rsidRPr="003C42D0" w:rsidRDefault="005F5644" w:rsidP="00085BF9">
            <w:pPr>
              <w:spacing w:before="120"/>
            </w:pPr>
            <w:r>
              <w:t>0</w:t>
            </w:r>
            <w:r w:rsidR="00451584">
              <w:t>9:00</w:t>
            </w:r>
            <w:r>
              <w:t xml:space="preserve"> </w:t>
            </w:r>
            <w:r w:rsidR="00451584">
              <w:t>-</w:t>
            </w:r>
            <w:r>
              <w:t xml:space="preserve"> 0</w:t>
            </w:r>
            <w:r w:rsidR="00451584">
              <w:t>9:15</w:t>
            </w:r>
          </w:p>
        </w:tc>
        <w:tc>
          <w:tcPr>
            <w:tcW w:w="8633" w:type="dxa"/>
          </w:tcPr>
          <w:p w:rsidR="000B64B6" w:rsidRPr="009C42F4" w:rsidRDefault="00451584" w:rsidP="00085BF9">
            <w:pPr>
              <w:pStyle w:val="NormalBold"/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Welcome and Introductions</w:t>
            </w:r>
          </w:p>
        </w:tc>
      </w:tr>
      <w:tr w:rsidR="00451584" w:rsidRPr="003C42D0" w:rsidTr="00F15555">
        <w:trPr>
          <w:trHeight w:val="70"/>
        </w:trPr>
        <w:tc>
          <w:tcPr>
            <w:tcW w:w="2275" w:type="dxa"/>
            <w:tcBorders>
              <w:bottom w:val="single" w:sz="4" w:space="0" w:color="auto"/>
            </w:tcBorders>
          </w:tcPr>
          <w:p w:rsidR="00451584" w:rsidRDefault="005F5644" w:rsidP="005739A2">
            <w:pPr>
              <w:spacing w:before="120"/>
            </w:pPr>
            <w:r>
              <w:t>0</w:t>
            </w:r>
            <w:r w:rsidR="00451584">
              <w:t>9:15</w:t>
            </w:r>
            <w:r>
              <w:t xml:space="preserve"> </w:t>
            </w:r>
            <w:r w:rsidR="00451584">
              <w:t>-</w:t>
            </w:r>
            <w:r>
              <w:t xml:space="preserve"> 0</w:t>
            </w:r>
            <w:r w:rsidR="00451584">
              <w:t>9:</w:t>
            </w:r>
            <w:r w:rsidR="005739A2">
              <w:t>30</w:t>
            </w:r>
          </w:p>
        </w:tc>
        <w:tc>
          <w:tcPr>
            <w:tcW w:w="8633" w:type="dxa"/>
            <w:tcBorders>
              <w:bottom w:val="single" w:sz="4" w:space="0" w:color="auto"/>
            </w:tcBorders>
          </w:tcPr>
          <w:p w:rsidR="00451584" w:rsidRPr="00F15555" w:rsidRDefault="00451584" w:rsidP="00F15555">
            <w:pPr>
              <w:tabs>
                <w:tab w:val="left" w:pos="1055"/>
              </w:tabs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Overview of </w:t>
            </w:r>
            <w:r w:rsidR="005739A2">
              <w:rPr>
                <w:b/>
                <w:sz w:val="24"/>
                <w:szCs w:val="24"/>
              </w:rPr>
              <w:t>CCS</w:t>
            </w:r>
            <w:r>
              <w:rPr>
                <w:b/>
                <w:sz w:val="24"/>
                <w:szCs w:val="24"/>
              </w:rPr>
              <w:t xml:space="preserve"> </w:t>
            </w:r>
            <w:r w:rsidR="00B03386">
              <w:rPr>
                <w:b/>
                <w:sz w:val="24"/>
                <w:szCs w:val="24"/>
              </w:rPr>
              <w:t>Domains</w:t>
            </w:r>
          </w:p>
        </w:tc>
      </w:tr>
      <w:tr w:rsidR="00C80432" w:rsidRPr="003C42D0" w:rsidTr="00451584">
        <w:trPr>
          <w:trHeight w:val="70"/>
        </w:trPr>
        <w:tc>
          <w:tcPr>
            <w:tcW w:w="2275" w:type="dxa"/>
            <w:tcBorders>
              <w:bottom w:val="single" w:sz="4" w:space="0" w:color="auto"/>
            </w:tcBorders>
          </w:tcPr>
          <w:p w:rsidR="00C80432" w:rsidRPr="003C42D0" w:rsidRDefault="005F5644" w:rsidP="005739A2">
            <w:pPr>
              <w:spacing w:before="120"/>
            </w:pPr>
            <w:r>
              <w:t>0</w:t>
            </w:r>
            <w:r w:rsidR="00451584">
              <w:t>9:</w:t>
            </w:r>
            <w:r w:rsidR="005739A2">
              <w:t>30</w:t>
            </w:r>
            <w:r>
              <w:t xml:space="preserve"> </w:t>
            </w:r>
            <w:r w:rsidR="00451584">
              <w:t>-</w:t>
            </w:r>
            <w:r>
              <w:t xml:space="preserve"> </w:t>
            </w:r>
            <w:r w:rsidR="00451584">
              <w:t>10</w:t>
            </w:r>
            <w:r>
              <w:t>:30</w:t>
            </w:r>
          </w:p>
        </w:tc>
        <w:tc>
          <w:tcPr>
            <w:tcW w:w="8633" w:type="dxa"/>
            <w:tcBorders>
              <w:bottom w:val="single" w:sz="4" w:space="0" w:color="auto"/>
            </w:tcBorders>
          </w:tcPr>
          <w:p w:rsidR="005739A2" w:rsidRPr="00141AF7" w:rsidRDefault="005739A2" w:rsidP="005739A2">
            <w:pPr>
              <w:pStyle w:val="Pa34"/>
              <w:spacing w:after="60"/>
              <w:rPr>
                <w:rStyle w:val="A7"/>
                <w:rFonts w:ascii="Garamond" w:hAnsi="Garamond"/>
                <w:b/>
                <w:color w:val="221E1F"/>
                <w:sz w:val="22"/>
                <w:szCs w:val="22"/>
              </w:rPr>
            </w:pPr>
            <w:r w:rsidRPr="00141AF7">
              <w:rPr>
                <w:rStyle w:val="A7"/>
                <w:rFonts w:ascii="Garamond" w:hAnsi="Garamond"/>
                <w:b/>
                <w:color w:val="221E1F"/>
                <w:sz w:val="22"/>
                <w:szCs w:val="22"/>
              </w:rPr>
              <w:t>Domain 1:  Health Information Documentation</w:t>
            </w:r>
          </w:p>
          <w:p w:rsidR="005739A2" w:rsidRDefault="005739A2" w:rsidP="005739A2">
            <w:pPr>
              <w:pStyle w:val="Pa34"/>
              <w:numPr>
                <w:ilvl w:val="0"/>
                <w:numId w:val="12"/>
              </w:numPr>
              <w:spacing w:after="60"/>
              <w:rPr>
                <w:rStyle w:val="A7"/>
                <w:rFonts w:ascii="Garamond" w:hAnsi="Garamond"/>
                <w:color w:val="221E1F"/>
                <w:sz w:val="22"/>
                <w:szCs w:val="22"/>
              </w:rPr>
            </w:pPr>
            <w:r w:rsidRPr="00141AF7">
              <w:rPr>
                <w:rStyle w:val="A7"/>
                <w:rFonts w:ascii="Garamond" w:hAnsi="Garamond"/>
                <w:sz w:val="22"/>
                <w:szCs w:val="22"/>
              </w:rPr>
              <w:t xml:space="preserve">Interpret health record documentation using </w:t>
            </w:r>
            <w:r w:rsidRPr="00141AF7">
              <w:rPr>
                <w:rStyle w:val="A7"/>
                <w:rFonts w:ascii="Garamond" w:hAnsi="Garamond"/>
                <w:color w:val="221E1F"/>
                <w:sz w:val="22"/>
                <w:szCs w:val="22"/>
              </w:rPr>
              <w:t>knowledge of anatomy, physiology, clinical indicators and disease processes, pharmacology and medical terminology to identify codeable diagnoses and/or procedures</w:t>
            </w:r>
          </w:p>
          <w:p w:rsidR="005739A2" w:rsidRPr="00141AF7" w:rsidRDefault="005739A2" w:rsidP="005739A2">
            <w:pPr>
              <w:pStyle w:val="Pa34"/>
              <w:numPr>
                <w:ilvl w:val="0"/>
                <w:numId w:val="12"/>
              </w:numPr>
              <w:spacing w:after="60"/>
              <w:rPr>
                <w:rFonts w:ascii="Garamond" w:hAnsi="Garamond" w:cs="Minion Pro"/>
                <w:color w:val="221E1F"/>
                <w:sz w:val="22"/>
                <w:szCs w:val="22"/>
              </w:rPr>
            </w:pPr>
            <w:r w:rsidRPr="00141AF7">
              <w:rPr>
                <w:rStyle w:val="A7"/>
                <w:rFonts w:ascii="Garamond" w:hAnsi="Garamond"/>
                <w:color w:val="221E1F"/>
                <w:sz w:val="22"/>
                <w:szCs w:val="22"/>
              </w:rPr>
              <w:t xml:space="preserve">Determine when additional clinical documentation is needed to assign the diagnosis and/or procedure code(s) </w:t>
            </w:r>
          </w:p>
          <w:p w:rsidR="005739A2" w:rsidRPr="00141AF7" w:rsidRDefault="005739A2" w:rsidP="005739A2">
            <w:pPr>
              <w:pStyle w:val="Pa34"/>
              <w:numPr>
                <w:ilvl w:val="0"/>
                <w:numId w:val="12"/>
              </w:numPr>
              <w:spacing w:after="60"/>
              <w:rPr>
                <w:rFonts w:ascii="Garamond" w:hAnsi="Garamond" w:cs="Minion Pro"/>
                <w:color w:val="221E1F"/>
                <w:sz w:val="22"/>
                <w:szCs w:val="22"/>
              </w:rPr>
            </w:pPr>
            <w:r w:rsidRPr="00141AF7">
              <w:rPr>
                <w:rStyle w:val="A7"/>
                <w:rFonts w:ascii="Garamond" w:hAnsi="Garamond"/>
                <w:color w:val="221E1F"/>
                <w:sz w:val="22"/>
                <w:szCs w:val="22"/>
              </w:rPr>
              <w:t xml:space="preserve">Consult with physicians and other healthcare providers to obtain further clinical documentation to assist with code assignment </w:t>
            </w:r>
          </w:p>
          <w:p w:rsidR="005739A2" w:rsidRPr="00141AF7" w:rsidRDefault="005739A2" w:rsidP="005739A2">
            <w:pPr>
              <w:pStyle w:val="Pa34"/>
              <w:numPr>
                <w:ilvl w:val="0"/>
                <w:numId w:val="12"/>
              </w:numPr>
              <w:spacing w:after="60"/>
              <w:rPr>
                <w:rFonts w:ascii="Garamond" w:hAnsi="Garamond" w:cs="Minion Pro"/>
                <w:color w:val="221E1F"/>
                <w:sz w:val="22"/>
                <w:szCs w:val="22"/>
              </w:rPr>
            </w:pPr>
            <w:r w:rsidRPr="00141AF7">
              <w:rPr>
                <w:rStyle w:val="A7"/>
                <w:rFonts w:ascii="Garamond" w:hAnsi="Garamond"/>
                <w:color w:val="221E1F"/>
                <w:sz w:val="22"/>
                <w:szCs w:val="22"/>
              </w:rPr>
              <w:t xml:space="preserve">Compose a compliant physician query </w:t>
            </w:r>
          </w:p>
          <w:p w:rsidR="005739A2" w:rsidRPr="00141AF7" w:rsidRDefault="005739A2" w:rsidP="005739A2">
            <w:pPr>
              <w:pStyle w:val="Pa34"/>
              <w:numPr>
                <w:ilvl w:val="0"/>
                <w:numId w:val="12"/>
              </w:numPr>
              <w:spacing w:after="60"/>
              <w:rPr>
                <w:rFonts w:ascii="Garamond" w:hAnsi="Garamond" w:cs="Minion Pro"/>
                <w:color w:val="221E1F"/>
                <w:sz w:val="22"/>
                <w:szCs w:val="22"/>
              </w:rPr>
            </w:pPr>
            <w:r w:rsidRPr="00141AF7">
              <w:rPr>
                <w:rStyle w:val="A7"/>
                <w:rFonts w:ascii="Garamond" w:hAnsi="Garamond"/>
                <w:color w:val="221E1F"/>
                <w:sz w:val="22"/>
                <w:szCs w:val="22"/>
              </w:rPr>
              <w:t xml:space="preserve">Consult reference materials to facilitate code assignment </w:t>
            </w:r>
          </w:p>
          <w:p w:rsidR="005739A2" w:rsidRDefault="005739A2" w:rsidP="005739A2">
            <w:pPr>
              <w:pStyle w:val="Pa34"/>
              <w:numPr>
                <w:ilvl w:val="0"/>
                <w:numId w:val="12"/>
              </w:numPr>
              <w:spacing w:after="60"/>
              <w:rPr>
                <w:rStyle w:val="A7"/>
                <w:rFonts w:ascii="Garamond" w:hAnsi="Garamond"/>
                <w:color w:val="221E1F"/>
                <w:sz w:val="22"/>
                <w:szCs w:val="22"/>
              </w:rPr>
            </w:pPr>
            <w:r w:rsidRPr="00141AF7">
              <w:rPr>
                <w:rStyle w:val="A7"/>
                <w:rFonts w:ascii="Garamond" w:hAnsi="Garamond"/>
                <w:color w:val="221E1F"/>
                <w:sz w:val="22"/>
                <w:szCs w:val="22"/>
              </w:rPr>
              <w:t>Identify patient encounter type</w:t>
            </w:r>
          </w:p>
          <w:p w:rsidR="00B03386" w:rsidRPr="00F15555" w:rsidRDefault="005739A2" w:rsidP="005739A2">
            <w:pPr>
              <w:pStyle w:val="ListParagraph"/>
              <w:numPr>
                <w:ilvl w:val="0"/>
                <w:numId w:val="1"/>
              </w:numPr>
              <w:tabs>
                <w:tab w:val="left" w:pos="1055"/>
              </w:tabs>
              <w:spacing w:after="200"/>
              <w:rPr>
                <w:sz w:val="24"/>
                <w:szCs w:val="24"/>
              </w:rPr>
            </w:pPr>
            <w:r w:rsidRPr="00141AF7">
              <w:rPr>
                <w:rStyle w:val="A7"/>
                <w:color w:val="221E1F"/>
              </w:rPr>
              <w:t>Identify and post charges for healthcare services based on documentation</w:t>
            </w:r>
          </w:p>
        </w:tc>
      </w:tr>
      <w:tr w:rsidR="00451584" w:rsidRPr="003C42D0" w:rsidTr="00B03386">
        <w:trPr>
          <w:trHeight w:val="548"/>
        </w:trPr>
        <w:tc>
          <w:tcPr>
            <w:tcW w:w="2275" w:type="dxa"/>
            <w:shd w:val="clear" w:color="auto" w:fill="D9D9D9" w:themeFill="background1" w:themeFillShade="D9"/>
          </w:tcPr>
          <w:p w:rsidR="00451584" w:rsidRPr="00D54125" w:rsidRDefault="00451584" w:rsidP="003D6CCB">
            <w:pPr>
              <w:spacing w:before="120"/>
            </w:pPr>
            <w:r>
              <w:t>10:30</w:t>
            </w:r>
            <w:r w:rsidR="005F5644">
              <w:t xml:space="preserve"> </w:t>
            </w:r>
            <w:r>
              <w:t>-</w:t>
            </w:r>
            <w:r w:rsidR="005F5644">
              <w:t xml:space="preserve"> </w:t>
            </w:r>
            <w:r>
              <w:t>10:45</w:t>
            </w:r>
          </w:p>
        </w:tc>
        <w:tc>
          <w:tcPr>
            <w:tcW w:w="8633" w:type="dxa"/>
            <w:shd w:val="clear" w:color="auto" w:fill="D9D9D9" w:themeFill="background1" w:themeFillShade="D9"/>
          </w:tcPr>
          <w:p w:rsidR="00451584" w:rsidRPr="00F64933" w:rsidRDefault="00451584" w:rsidP="003D6CCB">
            <w:pPr>
              <w:pStyle w:val="NormalBold"/>
              <w:spacing w:before="120"/>
              <w:rPr>
                <w:sz w:val="24"/>
                <w:szCs w:val="24"/>
              </w:rPr>
            </w:pPr>
            <w:r w:rsidRPr="00F64933">
              <w:rPr>
                <w:sz w:val="24"/>
                <w:szCs w:val="24"/>
              </w:rPr>
              <w:t>BREAK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6C6A31" w:rsidRPr="003C42D0" w:rsidTr="006C6A31">
        <w:trPr>
          <w:trHeight w:val="476"/>
        </w:trPr>
        <w:tc>
          <w:tcPr>
            <w:tcW w:w="227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C6A31" w:rsidRDefault="006C6A31" w:rsidP="005F5644">
            <w:pPr>
              <w:spacing w:before="120"/>
            </w:pPr>
            <w:r>
              <w:t>10:45</w:t>
            </w:r>
            <w:r w:rsidR="005F5644">
              <w:t xml:space="preserve"> </w:t>
            </w:r>
            <w:r>
              <w:t>-</w:t>
            </w:r>
            <w:r w:rsidR="005F5644">
              <w:t xml:space="preserve"> </w:t>
            </w:r>
            <w:r>
              <w:t>11:45</w:t>
            </w:r>
          </w:p>
        </w:tc>
        <w:tc>
          <w:tcPr>
            <w:tcW w:w="863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C6A31" w:rsidRDefault="006C6A31" w:rsidP="006C6A31">
            <w:pPr>
              <w:tabs>
                <w:tab w:val="left" w:pos="1055"/>
              </w:tabs>
              <w:spacing w:after="200"/>
              <w:rPr>
                <w:b/>
              </w:rPr>
            </w:pPr>
            <w:r>
              <w:rPr>
                <w:b/>
              </w:rPr>
              <w:t>Domain 2:  Diagnosis Coding</w:t>
            </w:r>
          </w:p>
          <w:p w:rsidR="006C6A31" w:rsidRDefault="006C6A31" w:rsidP="006C6A31">
            <w:pPr>
              <w:pStyle w:val="ListParagraph"/>
              <w:numPr>
                <w:ilvl w:val="0"/>
                <w:numId w:val="13"/>
              </w:numPr>
              <w:tabs>
                <w:tab w:val="left" w:pos="1055"/>
              </w:tabs>
              <w:spacing w:after="200"/>
              <w:rPr>
                <w:b/>
              </w:rPr>
            </w:pPr>
            <w:r>
              <w:rPr>
                <w:b/>
              </w:rPr>
              <w:t>Diagnosis:</w:t>
            </w:r>
          </w:p>
          <w:p w:rsidR="006C6A31" w:rsidRPr="00A1780A" w:rsidRDefault="006C6A31" w:rsidP="006C6A31">
            <w:pPr>
              <w:pStyle w:val="ListParagraph"/>
              <w:numPr>
                <w:ilvl w:val="1"/>
                <w:numId w:val="13"/>
              </w:numPr>
              <w:tabs>
                <w:tab w:val="left" w:pos="1055"/>
              </w:tabs>
              <w:spacing w:after="200"/>
              <w:rPr>
                <w:rStyle w:val="A7"/>
                <w:rFonts w:cstheme="minorBidi"/>
                <w:b/>
                <w:color w:val="auto"/>
              </w:rPr>
            </w:pPr>
            <w:r w:rsidRPr="00A1780A">
              <w:rPr>
                <w:rStyle w:val="A7"/>
              </w:rPr>
              <w:t xml:space="preserve">Select the diagnoses that require coding according to </w:t>
            </w:r>
            <w:r w:rsidRPr="00A1780A">
              <w:rPr>
                <w:rStyle w:val="A7"/>
                <w:color w:val="221E1F"/>
              </w:rPr>
              <w:t xml:space="preserve">current coding and reporting requirements for acute care (inpatient) services </w:t>
            </w:r>
          </w:p>
          <w:p w:rsidR="006C6A31" w:rsidRPr="004A44BC" w:rsidRDefault="006C6A31" w:rsidP="006C6A31">
            <w:pPr>
              <w:pStyle w:val="ListParagraph"/>
              <w:numPr>
                <w:ilvl w:val="1"/>
                <w:numId w:val="13"/>
              </w:numPr>
              <w:tabs>
                <w:tab w:val="left" w:pos="1055"/>
              </w:tabs>
              <w:spacing w:after="200"/>
              <w:rPr>
                <w:rStyle w:val="A7"/>
                <w:rFonts w:cstheme="minorBidi"/>
                <w:b/>
                <w:color w:val="auto"/>
              </w:rPr>
            </w:pPr>
            <w:r w:rsidRPr="00A1780A">
              <w:rPr>
                <w:rStyle w:val="A7"/>
                <w:color w:val="221E1F"/>
              </w:rPr>
              <w:t xml:space="preserve">Select the diagnoses that require coding according to current coding and reporting requirements for outpatient services </w:t>
            </w:r>
          </w:p>
          <w:p w:rsidR="006C6A31" w:rsidRPr="004A44BC" w:rsidRDefault="006C6A31" w:rsidP="006C6A31">
            <w:pPr>
              <w:pStyle w:val="ListParagraph"/>
              <w:numPr>
                <w:ilvl w:val="1"/>
                <w:numId w:val="13"/>
              </w:numPr>
              <w:tabs>
                <w:tab w:val="left" w:pos="1055"/>
              </w:tabs>
              <w:spacing w:after="200"/>
              <w:rPr>
                <w:rStyle w:val="A7"/>
                <w:rFonts w:cstheme="minorBidi"/>
                <w:b/>
                <w:color w:val="auto"/>
              </w:rPr>
            </w:pPr>
            <w:r w:rsidRPr="004A44BC">
              <w:rPr>
                <w:rStyle w:val="A7"/>
                <w:color w:val="221E1F"/>
              </w:rPr>
              <w:t xml:space="preserve">Interpret conventions, formats, instructional notations, tables, and definitions of the classification system to select diagnoses, conditions, problems, or other reasons for the encounter that require coding </w:t>
            </w:r>
          </w:p>
          <w:p w:rsidR="006C6A31" w:rsidRPr="004A44BC" w:rsidRDefault="006C6A31" w:rsidP="006C6A31">
            <w:pPr>
              <w:pStyle w:val="ListParagraph"/>
              <w:numPr>
                <w:ilvl w:val="1"/>
                <w:numId w:val="13"/>
              </w:numPr>
              <w:tabs>
                <w:tab w:val="left" w:pos="1055"/>
              </w:tabs>
              <w:spacing w:after="200"/>
              <w:rPr>
                <w:rStyle w:val="A7"/>
                <w:rFonts w:cstheme="minorBidi"/>
                <w:b/>
                <w:color w:val="auto"/>
              </w:rPr>
            </w:pPr>
            <w:r w:rsidRPr="004A44BC">
              <w:rPr>
                <w:rStyle w:val="A7"/>
                <w:color w:val="221E1F"/>
              </w:rPr>
              <w:t xml:space="preserve">Sequence diagnoses and other reasons for encounter according to notations and conventions of the classification system and standard data set definitions (such as Uniform Hospital Discharge Data Set [UHDDS]) </w:t>
            </w:r>
          </w:p>
          <w:p w:rsidR="006C6A31" w:rsidRPr="00AC15FF" w:rsidRDefault="006C6A31" w:rsidP="00AC15FF">
            <w:pPr>
              <w:pStyle w:val="ListParagraph"/>
              <w:numPr>
                <w:ilvl w:val="1"/>
                <w:numId w:val="13"/>
              </w:numPr>
              <w:tabs>
                <w:tab w:val="left" w:pos="1055"/>
              </w:tabs>
              <w:spacing w:after="200"/>
              <w:rPr>
                <w:rStyle w:val="A7"/>
                <w:rFonts w:cstheme="minorBidi"/>
                <w:b/>
                <w:color w:val="auto"/>
              </w:rPr>
            </w:pPr>
            <w:r w:rsidRPr="004A44BC">
              <w:rPr>
                <w:rStyle w:val="A7"/>
                <w:color w:val="221E1F"/>
              </w:rPr>
              <w:t>Apply the official ICD-</w:t>
            </w:r>
            <w:r>
              <w:rPr>
                <w:rStyle w:val="A7"/>
                <w:color w:val="221E1F"/>
              </w:rPr>
              <w:t>10</w:t>
            </w:r>
            <w:r w:rsidRPr="004A44BC">
              <w:rPr>
                <w:rStyle w:val="A7"/>
                <w:color w:val="221E1F"/>
              </w:rPr>
              <w:t>-CM coding guidelines</w:t>
            </w:r>
          </w:p>
          <w:p w:rsidR="00AC15FF" w:rsidRPr="00AC15FF" w:rsidRDefault="00AC15FF" w:rsidP="00AC15FF">
            <w:pPr>
              <w:pStyle w:val="ListParagraph"/>
              <w:tabs>
                <w:tab w:val="left" w:pos="1055"/>
              </w:tabs>
              <w:spacing w:after="200"/>
              <w:ind w:left="1440"/>
              <w:rPr>
                <w:b/>
              </w:rPr>
            </w:pPr>
          </w:p>
        </w:tc>
      </w:tr>
      <w:tr w:rsidR="00B03386" w:rsidRPr="003C42D0" w:rsidTr="00641882">
        <w:trPr>
          <w:trHeight w:val="70"/>
        </w:trPr>
        <w:tc>
          <w:tcPr>
            <w:tcW w:w="2275" w:type="dxa"/>
            <w:shd w:val="clear" w:color="auto" w:fill="auto"/>
          </w:tcPr>
          <w:p w:rsidR="00B03386" w:rsidRPr="00D54125" w:rsidRDefault="005F5644" w:rsidP="00094337">
            <w:pPr>
              <w:spacing w:before="120"/>
            </w:pPr>
            <w:r>
              <w:lastRenderedPageBreak/>
              <w:br w:type="page"/>
              <w:t xml:space="preserve">11:45 </w:t>
            </w:r>
            <w:r w:rsidR="00B03386">
              <w:t>– 12:30</w:t>
            </w:r>
          </w:p>
        </w:tc>
        <w:tc>
          <w:tcPr>
            <w:tcW w:w="8633" w:type="dxa"/>
            <w:shd w:val="clear" w:color="auto" w:fill="auto"/>
          </w:tcPr>
          <w:p w:rsidR="006C6A31" w:rsidRDefault="006C6A31" w:rsidP="006C6A31">
            <w:pPr>
              <w:tabs>
                <w:tab w:val="left" w:pos="1055"/>
              </w:tabs>
              <w:spacing w:after="200"/>
              <w:rPr>
                <w:b/>
              </w:rPr>
            </w:pPr>
            <w:r>
              <w:rPr>
                <w:b/>
              </w:rPr>
              <w:t>Domain 2:  Procedure Coding</w:t>
            </w:r>
          </w:p>
          <w:p w:rsidR="006C6A31" w:rsidRPr="004A44BC" w:rsidRDefault="006C6A31" w:rsidP="006C6A31">
            <w:pPr>
              <w:pStyle w:val="ListParagraph"/>
              <w:numPr>
                <w:ilvl w:val="0"/>
                <w:numId w:val="13"/>
              </w:numPr>
              <w:tabs>
                <w:tab w:val="left" w:pos="1055"/>
              </w:tabs>
              <w:spacing w:after="200"/>
            </w:pPr>
            <w:r w:rsidRPr="006C6A31">
              <w:rPr>
                <w:b/>
              </w:rPr>
              <w:t>Procedures:</w:t>
            </w:r>
          </w:p>
          <w:p w:rsidR="006C6A31" w:rsidRPr="004A44BC" w:rsidRDefault="006C6A31" w:rsidP="006C6A31">
            <w:pPr>
              <w:pStyle w:val="ListParagraph"/>
              <w:numPr>
                <w:ilvl w:val="1"/>
                <w:numId w:val="13"/>
              </w:numPr>
              <w:tabs>
                <w:tab w:val="left" w:pos="1055"/>
              </w:tabs>
              <w:spacing w:after="200"/>
              <w:rPr>
                <w:rStyle w:val="A7"/>
                <w:rFonts w:cstheme="minorBidi"/>
                <w:color w:val="auto"/>
              </w:rPr>
            </w:pPr>
            <w:r>
              <w:rPr>
                <w:rStyle w:val="A7"/>
              </w:rPr>
              <w:t xml:space="preserve">Select the procedures that require coding according to </w:t>
            </w:r>
            <w:r w:rsidRPr="004A44BC">
              <w:rPr>
                <w:rStyle w:val="A7"/>
                <w:color w:val="221E1F"/>
                <w:sz w:val="21"/>
                <w:szCs w:val="21"/>
              </w:rPr>
              <w:t xml:space="preserve">current coding and reporting requirements for acute care (inpatient) services </w:t>
            </w:r>
          </w:p>
          <w:p w:rsidR="006C6A31" w:rsidRPr="004A44BC" w:rsidRDefault="006C6A31" w:rsidP="006C6A31">
            <w:pPr>
              <w:pStyle w:val="ListParagraph"/>
              <w:numPr>
                <w:ilvl w:val="1"/>
                <w:numId w:val="13"/>
              </w:numPr>
              <w:tabs>
                <w:tab w:val="left" w:pos="1055"/>
              </w:tabs>
              <w:spacing w:after="200"/>
              <w:rPr>
                <w:rStyle w:val="A7"/>
                <w:rFonts w:cstheme="minorBidi"/>
                <w:color w:val="auto"/>
              </w:rPr>
            </w:pPr>
            <w:r w:rsidRPr="004A44BC">
              <w:rPr>
                <w:rStyle w:val="A7"/>
                <w:color w:val="221E1F"/>
                <w:sz w:val="21"/>
                <w:szCs w:val="21"/>
              </w:rPr>
              <w:t xml:space="preserve">Select the procedures that require coding according to current coding and reporting requirements for outpatient services </w:t>
            </w:r>
          </w:p>
          <w:p w:rsidR="006C6A31" w:rsidRPr="004A44BC" w:rsidRDefault="006C6A31" w:rsidP="006C6A31">
            <w:pPr>
              <w:pStyle w:val="ListParagraph"/>
              <w:numPr>
                <w:ilvl w:val="1"/>
                <w:numId w:val="13"/>
              </w:numPr>
              <w:tabs>
                <w:tab w:val="left" w:pos="1055"/>
              </w:tabs>
              <w:spacing w:after="200"/>
              <w:rPr>
                <w:rStyle w:val="A7"/>
                <w:rFonts w:cstheme="minorBidi"/>
                <w:color w:val="auto"/>
              </w:rPr>
            </w:pPr>
            <w:r w:rsidRPr="004A44BC">
              <w:rPr>
                <w:rStyle w:val="A7"/>
                <w:color w:val="221E1F"/>
                <w:sz w:val="21"/>
                <w:szCs w:val="21"/>
              </w:rPr>
              <w:t xml:space="preserve">Interpret conventions, formats, instructional notations, and definitions of the classification system and/or nomenclature to select procedures/services that require coding </w:t>
            </w:r>
          </w:p>
          <w:p w:rsidR="00B03386" w:rsidRPr="00D822C6" w:rsidRDefault="006C6A31" w:rsidP="00AC15FF">
            <w:pPr>
              <w:pStyle w:val="ListParagraph"/>
              <w:numPr>
                <w:ilvl w:val="1"/>
                <w:numId w:val="13"/>
              </w:numPr>
              <w:tabs>
                <w:tab w:val="left" w:pos="1055"/>
              </w:tabs>
              <w:spacing w:after="200"/>
            </w:pPr>
            <w:r w:rsidRPr="004A44BC">
              <w:rPr>
                <w:rStyle w:val="A7"/>
                <w:color w:val="221E1F"/>
                <w:sz w:val="21"/>
                <w:szCs w:val="21"/>
              </w:rPr>
              <w:t xml:space="preserve">Sequence procedures according to notations and conventions of the classification system/nomenclature and standard data set definitions (such as UHDDS) </w:t>
            </w:r>
          </w:p>
        </w:tc>
      </w:tr>
      <w:tr w:rsidR="00B03386" w:rsidRPr="003C42D0" w:rsidTr="00F15555">
        <w:trPr>
          <w:trHeight w:val="70"/>
        </w:trPr>
        <w:tc>
          <w:tcPr>
            <w:tcW w:w="2275" w:type="dxa"/>
            <w:shd w:val="clear" w:color="auto" w:fill="D9D9D9" w:themeFill="background1" w:themeFillShade="D9"/>
          </w:tcPr>
          <w:p w:rsidR="00B03386" w:rsidRPr="00D54125" w:rsidRDefault="00B03386" w:rsidP="00094337">
            <w:pPr>
              <w:spacing w:before="120"/>
            </w:pPr>
            <w:r>
              <w:t>12:30</w:t>
            </w:r>
            <w:r w:rsidR="005F5644">
              <w:t xml:space="preserve"> </w:t>
            </w:r>
            <w:r>
              <w:t>-</w:t>
            </w:r>
            <w:r w:rsidR="005F5644">
              <w:t xml:space="preserve"> </w:t>
            </w:r>
            <w:r>
              <w:t>1</w:t>
            </w:r>
            <w:r w:rsidR="005F5644">
              <w:t>3</w:t>
            </w:r>
            <w:r>
              <w:t>:00</w:t>
            </w:r>
          </w:p>
        </w:tc>
        <w:tc>
          <w:tcPr>
            <w:tcW w:w="8633" w:type="dxa"/>
            <w:shd w:val="clear" w:color="auto" w:fill="D9D9D9" w:themeFill="background1" w:themeFillShade="D9"/>
          </w:tcPr>
          <w:p w:rsidR="00B03386" w:rsidRPr="00F64933" w:rsidRDefault="00B03386" w:rsidP="000A5B78">
            <w:pPr>
              <w:pStyle w:val="NormalBold"/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BREAK</w:t>
            </w:r>
          </w:p>
        </w:tc>
      </w:tr>
      <w:tr w:rsidR="00434201" w:rsidRPr="003C42D0" w:rsidTr="00F15555">
        <w:trPr>
          <w:trHeight w:val="70"/>
        </w:trPr>
        <w:tc>
          <w:tcPr>
            <w:tcW w:w="2275" w:type="dxa"/>
          </w:tcPr>
          <w:p w:rsidR="00434201" w:rsidRPr="00434201" w:rsidRDefault="00434201" w:rsidP="00434201">
            <w:r>
              <w:t>1</w:t>
            </w:r>
            <w:r w:rsidR="005F5644">
              <w:t>3</w:t>
            </w:r>
            <w:r>
              <w:t>:00</w:t>
            </w:r>
            <w:r w:rsidR="005F5644">
              <w:t xml:space="preserve"> </w:t>
            </w:r>
            <w:r>
              <w:t>-</w:t>
            </w:r>
            <w:r w:rsidR="005F5644">
              <w:t xml:space="preserve"> </w:t>
            </w:r>
            <w:r>
              <w:t>1</w:t>
            </w:r>
            <w:r w:rsidR="005F5644">
              <w:t>3</w:t>
            </w:r>
            <w:r>
              <w:t>:30</w:t>
            </w:r>
          </w:p>
        </w:tc>
        <w:tc>
          <w:tcPr>
            <w:tcW w:w="8633" w:type="dxa"/>
          </w:tcPr>
          <w:p w:rsidR="00434201" w:rsidRDefault="00434201" w:rsidP="00434201">
            <w:pPr>
              <w:tabs>
                <w:tab w:val="left" w:pos="1055"/>
              </w:tabs>
              <w:spacing w:after="200"/>
              <w:rPr>
                <w:b/>
              </w:rPr>
            </w:pPr>
            <w:r>
              <w:rPr>
                <w:b/>
              </w:rPr>
              <w:t>Domain 2:  Procedure Coding (cont’d)</w:t>
            </w:r>
          </w:p>
          <w:p w:rsidR="00434201" w:rsidRPr="00434201" w:rsidRDefault="00434201" w:rsidP="00434201">
            <w:pPr>
              <w:pStyle w:val="ListParagraph"/>
              <w:numPr>
                <w:ilvl w:val="1"/>
                <w:numId w:val="13"/>
              </w:numPr>
              <w:tabs>
                <w:tab w:val="left" w:pos="1055"/>
              </w:tabs>
              <w:spacing w:after="200"/>
              <w:rPr>
                <w:rStyle w:val="A7"/>
                <w:rFonts w:cstheme="minorBidi"/>
                <w:b/>
                <w:color w:val="auto"/>
              </w:rPr>
            </w:pPr>
            <w:r w:rsidRPr="00434201">
              <w:rPr>
                <w:rStyle w:val="A7"/>
                <w:color w:val="221E1F"/>
                <w:sz w:val="21"/>
                <w:szCs w:val="21"/>
              </w:rPr>
              <w:t xml:space="preserve">Apply the official ICD-10-PCS procedure coding guidelines </w:t>
            </w:r>
          </w:p>
          <w:p w:rsidR="00434201" w:rsidRPr="00434201" w:rsidRDefault="00434201" w:rsidP="00434201">
            <w:pPr>
              <w:pStyle w:val="ListParagraph"/>
              <w:numPr>
                <w:ilvl w:val="1"/>
                <w:numId w:val="13"/>
              </w:numPr>
              <w:tabs>
                <w:tab w:val="left" w:pos="1055"/>
              </w:tabs>
              <w:spacing w:after="200"/>
              <w:rPr>
                <w:b/>
              </w:rPr>
            </w:pPr>
            <w:r w:rsidRPr="00434201">
              <w:rPr>
                <w:rStyle w:val="A7"/>
                <w:color w:val="221E1F"/>
                <w:sz w:val="21"/>
                <w:szCs w:val="21"/>
              </w:rPr>
              <w:t>Apply the official CPT/HCPCS Level II coding guidelines</w:t>
            </w:r>
          </w:p>
          <w:p w:rsidR="00434201" w:rsidRPr="00141AF7" w:rsidRDefault="00434201" w:rsidP="00434201">
            <w:pPr>
              <w:tabs>
                <w:tab w:val="left" w:pos="1055"/>
              </w:tabs>
              <w:spacing w:after="200"/>
              <w:contextualSpacing/>
              <w:rPr>
                <w:b/>
              </w:rPr>
            </w:pPr>
          </w:p>
        </w:tc>
      </w:tr>
      <w:tr w:rsidR="00B03386" w:rsidRPr="003C42D0" w:rsidTr="00F15555">
        <w:trPr>
          <w:trHeight w:val="70"/>
        </w:trPr>
        <w:tc>
          <w:tcPr>
            <w:tcW w:w="2275" w:type="dxa"/>
          </w:tcPr>
          <w:p w:rsidR="00B03386" w:rsidRPr="003D51EE" w:rsidRDefault="00B03386" w:rsidP="005F5644">
            <w:pPr>
              <w:spacing w:before="120"/>
            </w:pPr>
            <w:r>
              <w:t>1</w:t>
            </w:r>
            <w:r w:rsidR="005F5644">
              <w:t>3</w:t>
            </w:r>
            <w:r>
              <w:t>:</w:t>
            </w:r>
            <w:r w:rsidR="00434201">
              <w:t>3</w:t>
            </w:r>
            <w:r>
              <w:t xml:space="preserve">0 – </w:t>
            </w:r>
            <w:r w:rsidR="005F5644">
              <w:t>14</w:t>
            </w:r>
            <w:r>
              <w:t>:30</w:t>
            </w:r>
          </w:p>
        </w:tc>
        <w:tc>
          <w:tcPr>
            <w:tcW w:w="8633" w:type="dxa"/>
          </w:tcPr>
          <w:p w:rsidR="00434201" w:rsidRDefault="00434201" w:rsidP="00434201">
            <w:pPr>
              <w:tabs>
                <w:tab w:val="left" w:pos="1055"/>
              </w:tabs>
              <w:spacing w:after="200"/>
              <w:contextualSpacing/>
              <w:rPr>
                <w:b/>
              </w:rPr>
            </w:pPr>
            <w:r w:rsidRPr="00141AF7">
              <w:rPr>
                <w:b/>
              </w:rPr>
              <w:t>Domain 3: Regulatory Guidelines and Reporting Requirements for Acute Care (Inpatient) Service</w:t>
            </w:r>
          </w:p>
          <w:p w:rsidR="00434201" w:rsidRPr="00141AF7" w:rsidRDefault="00434201" w:rsidP="00434201">
            <w:pPr>
              <w:pStyle w:val="ListParagraph"/>
              <w:numPr>
                <w:ilvl w:val="0"/>
                <w:numId w:val="20"/>
              </w:numPr>
              <w:tabs>
                <w:tab w:val="left" w:pos="1055"/>
              </w:tabs>
              <w:spacing w:after="200"/>
              <w:rPr>
                <w:rStyle w:val="A7"/>
                <w:color w:val="221E1F"/>
              </w:rPr>
            </w:pPr>
            <w:r w:rsidRPr="00141AF7">
              <w:rPr>
                <w:rStyle w:val="A7"/>
              </w:rPr>
              <w:t xml:space="preserve">Select the principal diagnosis, principal procedure, </w:t>
            </w:r>
            <w:r w:rsidRPr="00141AF7">
              <w:rPr>
                <w:rStyle w:val="A7"/>
                <w:color w:val="221E1F"/>
              </w:rPr>
              <w:t xml:space="preserve">complications, comorbid conditions, other diagnoses and procedures that require coding according to UHDDS definitions and Coding Clinic </w:t>
            </w:r>
          </w:p>
          <w:p w:rsidR="00434201" w:rsidRDefault="00434201" w:rsidP="00434201">
            <w:pPr>
              <w:pStyle w:val="ListParagraph"/>
              <w:numPr>
                <w:ilvl w:val="0"/>
                <w:numId w:val="19"/>
              </w:numPr>
              <w:tabs>
                <w:tab w:val="left" w:pos="1055"/>
              </w:tabs>
              <w:spacing w:after="200"/>
              <w:rPr>
                <w:rStyle w:val="A7"/>
                <w:color w:val="221E1F"/>
              </w:rPr>
            </w:pPr>
            <w:r w:rsidRPr="00141AF7">
              <w:rPr>
                <w:rStyle w:val="A7"/>
                <w:color w:val="221E1F"/>
              </w:rPr>
              <w:t xml:space="preserve">Assign the present on admission (POA) indicators </w:t>
            </w:r>
          </w:p>
          <w:p w:rsidR="00434201" w:rsidRDefault="00434201" w:rsidP="00434201">
            <w:pPr>
              <w:pStyle w:val="ListParagraph"/>
              <w:numPr>
                <w:ilvl w:val="0"/>
                <w:numId w:val="19"/>
              </w:numPr>
              <w:tabs>
                <w:tab w:val="left" w:pos="1055"/>
              </w:tabs>
              <w:spacing w:after="200"/>
              <w:rPr>
                <w:rStyle w:val="A7"/>
                <w:color w:val="221E1F"/>
              </w:rPr>
            </w:pPr>
            <w:r w:rsidRPr="00141AF7">
              <w:rPr>
                <w:rStyle w:val="A7"/>
                <w:color w:val="221E1F"/>
              </w:rPr>
              <w:t>Evaluate the impact of code selection on Diagnosis Related Group (DRG) assignment</w:t>
            </w:r>
          </w:p>
          <w:p w:rsidR="00434201" w:rsidRDefault="00434201" w:rsidP="00434201">
            <w:pPr>
              <w:pStyle w:val="ListParagraph"/>
              <w:numPr>
                <w:ilvl w:val="0"/>
                <w:numId w:val="19"/>
              </w:numPr>
              <w:tabs>
                <w:tab w:val="left" w:pos="1055"/>
              </w:tabs>
              <w:spacing w:after="200"/>
              <w:rPr>
                <w:rStyle w:val="A7"/>
                <w:color w:val="221E1F"/>
              </w:rPr>
            </w:pPr>
            <w:r w:rsidRPr="00141AF7">
              <w:rPr>
                <w:rStyle w:val="A7"/>
                <w:color w:val="221E1F"/>
              </w:rPr>
              <w:t>Verify DRG assignment based on Inpatient Prospective Payment System (IPPS) definitions</w:t>
            </w:r>
          </w:p>
          <w:p w:rsidR="00434201" w:rsidRPr="00141AF7" w:rsidRDefault="00434201" w:rsidP="00434201">
            <w:pPr>
              <w:pStyle w:val="ListParagraph"/>
              <w:numPr>
                <w:ilvl w:val="0"/>
                <w:numId w:val="19"/>
              </w:numPr>
              <w:tabs>
                <w:tab w:val="left" w:pos="1055"/>
              </w:tabs>
              <w:spacing w:after="200"/>
              <w:rPr>
                <w:rFonts w:cs="Minion Pro"/>
                <w:color w:val="221E1F"/>
              </w:rPr>
            </w:pPr>
            <w:r w:rsidRPr="00141AF7">
              <w:rPr>
                <w:rStyle w:val="A7"/>
                <w:color w:val="221E1F"/>
              </w:rPr>
              <w:t>Assign and/or validate the discharge disposition</w:t>
            </w:r>
          </w:p>
          <w:p w:rsidR="00B03386" w:rsidRPr="00B03386" w:rsidRDefault="00B03386" w:rsidP="00434201">
            <w:pPr>
              <w:pStyle w:val="ListParagraph"/>
              <w:spacing w:after="160" w:line="259" w:lineRule="auto"/>
            </w:pPr>
          </w:p>
        </w:tc>
      </w:tr>
      <w:tr w:rsidR="00B03386" w:rsidRPr="003C42D0" w:rsidTr="00F15555">
        <w:trPr>
          <w:trHeight w:val="70"/>
        </w:trPr>
        <w:tc>
          <w:tcPr>
            <w:tcW w:w="2275" w:type="dxa"/>
            <w:shd w:val="clear" w:color="auto" w:fill="D9D9D9" w:themeFill="background1" w:themeFillShade="D9"/>
          </w:tcPr>
          <w:p w:rsidR="00B03386" w:rsidRPr="00ED18A4" w:rsidRDefault="005F5644" w:rsidP="00851E5F">
            <w:pPr>
              <w:spacing w:before="120"/>
            </w:pPr>
            <w:r>
              <w:t>14</w:t>
            </w:r>
            <w:r w:rsidR="00B03386">
              <w:t>:30</w:t>
            </w:r>
            <w:r>
              <w:t xml:space="preserve"> </w:t>
            </w:r>
            <w:r w:rsidR="00B03386">
              <w:t>-</w:t>
            </w:r>
            <w:r>
              <w:t xml:space="preserve"> 14</w:t>
            </w:r>
            <w:r w:rsidR="00B03386">
              <w:t>:45</w:t>
            </w:r>
          </w:p>
        </w:tc>
        <w:tc>
          <w:tcPr>
            <w:tcW w:w="8633" w:type="dxa"/>
            <w:shd w:val="clear" w:color="auto" w:fill="D9D9D9" w:themeFill="background1" w:themeFillShade="D9"/>
          </w:tcPr>
          <w:p w:rsidR="00B03386" w:rsidRPr="00BC6D4C" w:rsidRDefault="00B03386" w:rsidP="00851E5F">
            <w:pPr>
              <w:pStyle w:val="NormalBold"/>
              <w:spacing w:before="120"/>
            </w:pPr>
            <w:r>
              <w:t>BREAK</w:t>
            </w:r>
          </w:p>
        </w:tc>
      </w:tr>
      <w:tr w:rsidR="00B03386" w:rsidRPr="003C42D0" w:rsidTr="00F15555">
        <w:trPr>
          <w:trHeight w:val="70"/>
        </w:trPr>
        <w:tc>
          <w:tcPr>
            <w:tcW w:w="2275" w:type="dxa"/>
            <w:shd w:val="clear" w:color="auto" w:fill="FFFFFF" w:themeFill="background1"/>
          </w:tcPr>
          <w:p w:rsidR="00B03386" w:rsidRPr="00ED18A4" w:rsidRDefault="005F5644" w:rsidP="00B03386">
            <w:pPr>
              <w:spacing w:before="120"/>
            </w:pPr>
            <w:r>
              <w:t>14</w:t>
            </w:r>
            <w:r w:rsidR="00B03386">
              <w:t>:45</w:t>
            </w:r>
            <w:r>
              <w:t xml:space="preserve"> </w:t>
            </w:r>
            <w:r w:rsidR="00B03386">
              <w:t>-</w:t>
            </w:r>
            <w:r>
              <w:t xml:space="preserve"> 16</w:t>
            </w:r>
            <w:r w:rsidR="00B03386">
              <w:t>:30</w:t>
            </w:r>
          </w:p>
        </w:tc>
        <w:tc>
          <w:tcPr>
            <w:tcW w:w="8633" w:type="dxa"/>
            <w:shd w:val="clear" w:color="auto" w:fill="FFFFFF" w:themeFill="background1"/>
          </w:tcPr>
          <w:p w:rsidR="00434201" w:rsidRPr="00141AF7" w:rsidRDefault="00434201" w:rsidP="00434201">
            <w:pPr>
              <w:pStyle w:val="Default"/>
              <w:contextualSpacing/>
              <w:rPr>
                <w:rFonts w:ascii="Garamond" w:hAnsi="Garamond"/>
                <w:b/>
                <w:sz w:val="22"/>
                <w:szCs w:val="22"/>
              </w:rPr>
            </w:pPr>
            <w:r w:rsidRPr="00141AF7">
              <w:rPr>
                <w:rFonts w:ascii="Garamond" w:hAnsi="Garamond"/>
                <w:b/>
                <w:sz w:val="22"/>
                <w:szCs w:val="22"/>
              </w:rPr>
              <w:t>Domain 4:  Regulatory Guidelines and Reporting Requirements for Outpatient Services</w:t>
            </w:r>
          </w:p>
          <w:p w:rsidR="00434201" w:rsidRPr="00141AF7" w:rsidRDefault="00434201" w:rsidP="00434201">
            <w:pPr>
              <w:pStyle w:val="Pa34"/>
              <w:spacing w:after="60"/>
              <w:ind w:left="720"/>
              <w:contextualSpacing/>
              <w:rPr>
                <w:rStyle w:val="A7"/>
                <w:rFonts w:ascii="Garamond" w:hAnsi="Garamond"/>
                <w:color w:val="221E1F"/>
                <w:sz w:val="22"/>
                <w:szCs w:val="22"/>
              </w:rPr>
            </w:pPr>
          </w:p>
          <w:p w:rsidR="00434201" w:rsidRDefault="00434201" w:rsidP="00434201">
            <w:pPr>
              <w:pStyle w:val="Pa34"/>
              <w:numPr>
                <w:ilvl w:val="0"/>
                <w:numId w:val="18"/>
              </w:numPr>
              <w:spacing w:after="60"/>
              <w:contextualSpacing/>
              <w:rPr>
                <w:rFonts w:ascii="Garamond" w:hAnsi="Garamond" w:cs="Minion Pro"/>
                <w:color w:val="221E1F"/>
                <w:sz w:val="22"/>
                <w:szCs w:val="22"/>
              </w:rPr>
            </w:pPr>
            <w:r w:rsidRPr="00141AF7">
              <w:rPr>
                <w:rStyle w:val="A7"/>
                <w:rFonts w:ascii="Garamond" w:hAnsi="Garamond"/>
                <w:sz w:val="22"/>
                <w:szCs w:val="22"/>
              </w:rPr>
              <w:t xml:space="preserve">Select the reason for encounter, pertinent secondary </w:t>
            </w:r>
            <w:r w:rsidRPr="00141AF7">
              <w:rPr>
                <w:rStyle w:val="A7"/>
                <w:rFonts w:ascii="Garamond" w:hAnsi="Garamond"/>
                <w:color w:val="221E1F"/>
                <w:sz w:val="22"/>
                <w:szCs w:val="22"/>
              </w:rPr>
              <w:t xml:space="preserve">conditions, primary procedure, and other procedures that require coding according to UHDDS definitions, CPT Assistant, Coding Clinic, and HCPCS </w:t>
            </w:r>
          </w:p>
          <w:p w:rsidR="00434201" w:rsidRPr="00141AF7" w:rsidRDefault="00434201" w:rsidP="00434201">
            <w:pPr>
              <w:pStyle w:val="Pa34"/>
              <w:numPr>
                <w:ilvl w:val="0"/>
                <w:numId w:val="18"/>
              </w:numPr>
              <w:spacing w:after="60"/>
              <w:contextualSpacing/>
              <w:rPr>
                <w:rFonts w:ascii="Garamond" w:hAnsi="Garamond" w:cs="Minion Pro"/>
                <w:color w:val="221E1F"/>
                <w:sz w:val="22"/>
                <w:szCs w:val="22"/>
              </w:rPr>
            </w:pPr>
            <w:r w:rsidRPr="00141AF7">
              <w:rPr>
                <w:rStyle w:val="A7"/>
                <w:rFonts w:ascii="Garamond" w:hAnsi="Garamond"/>
                <w:color w:val="221E1F"/>
                <w:sz w:val="22"/>
                <w:szCs w:val="22"/>
              </w:rPr>
              <w:t>Apply Outpatient Prospective Payment System (OPPS) reporting requirements:</w:t>
            </w:r>
          </w:p>
          <w:p w:rsidR="00434201" w:rsidRPr="00141AF7" w:rsidRDefault="00434201" w:rsidP="00434201">
            <w:pPr>
              <w:pStyle w:val="Pa41"/>
              <w:spacing w:after="60"/>
              <w:ind w:left="720"/>
              <w:contextualSpacing/>
              <w:rPr>
                <w:rFonts w:ascii="Garamond" w:hAnsi="Garamond" w:cs="Minion Pro"/>
                <w:color w:val="221E1F"/>
                <w:sz w:val="22"/>
                <w:szCs w:val="22"/>
              </w:rPr>
            </w:pPr>
            <w:r w:rsidRPr="00141AF7">
              <w:rPr>
                <w:rStyle w:val="A7"/>
                <w:rFonts w:ascii="Garamond" w:hAnsi="Garamond"/>
                <w:color w:val="221E1F"/>
                <w:sz w:val="22"/>
                <w:szCs w:val="22"/>
              </w:rPr>
              <w:t>a. Modifiers</w:t>
            </w:r>
          </w:p>
          <w:p w:rsidR="00434201" w:rsidRPr="00141AF7" w:rsidRDefault="00434201" w:rsidP="00434201">
            <w:pPr>
              <w:pStyle w:val="Pa41"/>
              <w:spacing w:after="60"/>
              <w:ind w:left="720"/>
              <w:contextualSpacing/>
              <w:rPr>
                <w:rFonts w:ascii="Garamond" w:hAnsi="Garamond" w:cs="Minion Pro"/>
                <w:color w:val="221E1F"/>
                <w:sz w:val="22"/>
                <w:szCs w:val="22"/>
              </w:rPr>
            </w:pPr>
            <w:r w:rsidRPr="00141AF7">
              <w:rPr>
                <w:rStyle w:val="A7"/>
                <w:rFonts w:ascii="Garamond" w:hAnsi="Garamond"/>
                <w:color w:val="221E1F"/>
                <w:sz w:val="22"/>
                <w:szCs w:val="22"/>
              </w:rPr>
              <w:t>b. CPT/ HCPCS Level II</w:t>
            </w:r>
          </w:p>
          <w:p w:rsidR="00434201" w:rsidRPr="00141AF7" w:rsidRDefault="00434201" w:rsidP="00434201">
            <w:pPr>
              <w:pStyle w:val="Pa41"/>
              <w:spacing w:after="60"/>
              <w:ind w:left="720"/>
              <w:contextualSpacing/>
              <w:rPr>
                <w:rFonts w:ascii="Garamond" w:hAnsi="Garamond" w:cs="Minion Pro"/>
                <w:color w:val="221E1F"/>
                <w:sz w:val="22"/>
                <w:szCs w:val="22"/>
              </w:rPr>
            </w:pPr>
            <w:r w:rsidRPr="00141AF7">
              <w:rPr>
                <w:rStyle w:val="A7"/>
                <w:rFonts w:ascii="Garamond" w:hAnsi="Garamond"/>
                <w:color w:val="221E1F"/>
                <w:sz w:val="22"/>
                <w:szCs w:val="22"/>
              </w:rPr>
              <w:t>c. Medical necessity</w:t>
            </w:r>
          </w:p>
          <w:p w:rsidR="00434201" w:rsidRPr="00141AF7" w:rsidRDefault="00434201" w:rsidP="00434201">
            <w:pPr>
              <w:pStyle w:val="Pa41"/>
              <w:spacing w:after="60"/>
              <w:ind w:left="720"/>
              <w:contextualSpacing/>
              <w:rPr>
                <w:rFonts w:ascii="Garamond" w:hAnsi="Garamond" w:cs="Minion Pro"/>
                <w:color w:val="221E1F"/>
                <w:sz w:val="22"/>
                <w:szCs w:val="22"/>
              </w:rPr>
            </w:pPr>
            <w:r w:rsidRPr="00141AF7">
              <w:rPr>
                <w:rStyle w:val="A7"/>
                <w:rFonts w:ascii="Garamond" w:hAnsi="Garamond"/>
                <w:color w:val="221E1F"/>
                <w:sz w:val="22"/>
                <w:szCs w:val="22"/>
              </w:rPr>
              <w:t xml:space="preserve">d. Evaluation and Management code assignment (facility reporting) </w:t>
            </w:r>
          </w:p>
          <w:p w:rsidR="00B03386" w:rsidRPr="00ED18A4" w:rsidRDefault="00434201" w:rsidP="00AC15FF">
            <w:pPr>
              <w:pStyle w:val="ListParagraph"/>
              <w:numPr>
                <w:ilvl w:val="0"/>
                <w:numId w:val="22"/>
              </w:numPr>
              <w:spacing w:after="160" w:line="259" w:lineRule="auto"/>
            </w:pPr>
            <w:r w:rsidRPr="00AC15FF">
              <w:rPr>
                <w:rStyle w:val="A7"/>
                <w:color w:val="221E1F"/>
              </w:rPr>
              <w:t>Apply clinical laboratory service requirements</w:t>
            </w:r>
          </w:p>
        </w:tc>
      </w:tr>
    </w:tbl>
    <w:p w:rsidR="00486D2F" w:rsidRPr="001F2F3B" w:rsidRDefault="002F6FED" w:rsidP="00486D2F">
      <w:pPr>
        <w:pStyle w:val="Day"/>
        <w:spacing w:line="240" w:lineRule="auto"/>
        <w:rPr>
          <w:color w:val="002060"/>
        </w:rPr>
      </w:pPr>
      <w:r w:rsidRPr="00F15555">
        <w:rPr>
          <w:color w:val="002060"/>
        </w:rPr>
        <w:lastRenderedPageBreak/>
        <w:t>Day 2</w:t>
      </w:r>
    </w:p>
    <w:tbl>
      <w:tblPr>
        <w:tblStyle w:val="TableGrid"/>
        <w:tblW w:w="0" w:type="auto"/>
        <w:tblCellMar>
          <w:top w:w="72" w:type="dxa"/>
          <w:left w:w="115" w:type="dxa"/>
          <w:right w:w="115" w:type="dxa"/>
        </w:tblCellMar>
        <w:tblLook w:val="04A0"/>
      </w:tblPr>
      <w:tblGrid>
        <w:gridCol w:w="2365"/>
        <w:gridCol w:w="8543"/>
      </w:tblGrid>
      <w:tr w:rsidR="00486D2F" w:rsidRPr="003C42D0" w:rsidTr="00FD7428">
        <w:trPr>
          <w:cantSplit/>
          <w:tblHeader/>
        </w:trPr>
        <w:tc>
          <w:tcPr>
            <w:tcW w:w="2365" w:type="dxa"/>
            <w:shd w:val="clear" w:color="auto" w:fill="003E7E"/>
          </w:tcPr>
          <w:p w:rsidR="00486D2F" w:rsidRPr="0032716B" w:rsidRDefault="00486D2F" w:rsidP="00703B9B">
            <w:pPr>
              <w:pStyle w:val="Heading2"/>
              <w:tabs>
                <w:tab w:val="left" w:pos="814"/>
                <w:tab w:val="left" w:pos="1102"/>
              </w:tabs>
              <w:outlineLvl w:val="1"/>
              <w:rPr>
                <w:color w:val="FFFFFF" w:themeColor="background1"/>
              </w:rPr>
            </w:pPr>
            <w:r w:rsidRPr="0032716B">
              <w:rPr>
                <w:color w:val="FFFFFF" w:themeColor="background1"/>
              </w:rPr>
              <w:t>Time</w:t>
            </w:r>
            <w:r>
              <w:rPr>
                <w:color w:val="FFFFFF" w:themeColor="background1"/>
              </w:rPr>
              <w:tab/>
            </w:r>
            <w:r>
              <w:rPr>
                <w:color w:val="FFFFFF" w:themeColor="background1"/>
              </w:rPr>
              <w:tab/>
            </w:r>
          </w:p>
        </w:tc>
        <w:tc>
          <w:tcPr>
            <w:tcW w:w="8543" w:type="dxa"/>
            <w:shd w:val="clear" w:color="auto" w:fill="003E7E"/>
          </w:tcPr>
          <w:p w:rsidR="00486D2F" w:rsidRPr="0032716B" w:rsidRDefault="00486D2F" w:rsidP="00703B9B">
            <w:pPr>
              <w:pStyle w:val="Heading2"/>
              <w:tabs>
                <w:tab w:val="left" w:pos="1578"/>
              </w:tabs>
              <w:outlineLvl w:val="1"/>
              <w:rPr>
                <w:color w:val="FFFFFF" w:themeColor="background1"/>
              </w:rPr>
            </w:pPr>
            <w:r w:rsidRPr="0032716B">
              <w:rPr>
                <w:color w:val="FFFFFF" w:themeColor="background1"/>
              </w:rPr>
              <w:t>Topics</w:t>
            </w:r>
            <w:r w:rsidRPr="0032716B">
              <w:rPr>
                <w:color w:val="FFFFFF" w:themeColor="background1"/>
              </w:rPr>
              <w:tab/>
            </w:r>
          </w:p>
        </w:tc>
      </w:tr>
      <w:tr w:rsidR="00486D2F" w:rsidRPr="003C42D0" w:rsidTr="00FD7428">
        <w:trPr>
          <w:trHeight w:val="593"/>
        </w:trPr>
        <w:tc>
          <w:tcPr>
            <w:tcW w:w="2365" w:type="dxa"/>
            <w:shd w:val="clear" w:color="auto" w:fill="FFFFFF" w:themeFill="background1"/>
          </w:tcPr>
          <w:p w:rsidR="00486D2F" w:rsidRPr="00343298" w:rsidRDefault="00910D3A" w:rsidP="005F5644">
            <w:pPr>
              <w:spacing w:before="120"/>
            </w:pPr>
            <w:r>
              <w:t>0</w:t>
            </w:r>
            <w:r w:rsidR="00B03386">
              <w:t>8:30</w:t>
            </w:r>
            <w:r w:rsidR="005F5644">
              <w:t xml:space="preserve"> </w:t>
            </w:r>
            <w:r w:rsidR="00B03386">
              <w:t>-</w:t>
            </w:r>
            <w:r w:rsidR="005F5644">
              <w:t xml:space="preserve"> </w:t>
            </w:r>
            <w:r w:rsidR="00B03386">
              <w:t>10:30</w:t>
            </w:r>
          </w:p>
        </w:tc>
        <w:tc>
          <w:tcPr>
            <w:tcW w:w="8543" w:type="dxa"/>
            <w:shd w:val="clear" w:color="auto" w:fill="FFFFFF" w:themeFill="background1"/>
          </w:tcPr>
          <w:p w:rsidR="00434201" w:rsidRPr="00906202" w:rsidRDefault="00434201" w:rsidP="00434201">
            <w:pPr>
              <w:autoSpaceDE w:val="0"/>
              <w:autoSpaceDN w:val="0"/>
              <w:adjustRightInd w:val="0"/>
              <w:spacing w:after="60" w:line="241" w:lineRule="atLeast"/>
              <w:rPr>
                <w:rFonts w:cs="Minion Pro"/>
                <w:b/>
                <w:color w:val="221E1F"/>
              </w:rPr>
            </w:pPr>
            <w:r w:rsidRPr="00906202">
              <w:rPr>
                <w:rFonts w:cs="Minion Pro"/>
                <w:b/>
                <w:color w:val="221E1F"/>
              </w:rPr>
              <w:t>Domain 5: Data Quality and Management</w:t>
            </w:r>
          </w:p>
          <w:p w:rsidR="00434201" w:rsidRPr="00906202" w:rsidRDefault="00434201" w:rsidP="00434201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60" w:line="241" w:lineRule="atLeast"/>
              <w:rPr>
                <w:rFonts w:cs="Minion Pro"/>
                <w:color w:val="221E1F"/>
              </w:rPr>
            </w:pPr>
            <w:r w:rsidRPr="00906202">
              <w:rPr>
                <w:rFonts w:cs="Minion Pro"/>
                <w:color w:val="221E1F"/>
              </w:rPr>
              <w:t xml:space="preserve">Assess the quality of coded data </w:t>
            </w:r>
          </w:p>
          <w:p w:rsidR="00434201" w:rsidRPr="00906202" w:rsidRDefault="00434201" w:rsidP="00434201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60" w:line="241" w:lineRule="atLeast"/>
              <w:rPr>
                <w:rFonts w:cs="Minion Pro"/>
                <w:color w:val="221E1F"/>
              </w:rPr>
            </w:pPr>
            <w:r w:rsidRPr="00906202">
              <w:rPr>
                <w:rFonts w:cs="Minion Pro"/>
                <w:color w:val="221E1F"/>
              </w:rPr>
              <w:t xml:space="preserve">Communicate with healthcare providers regarding reimbursement methodologies, documentation rules, and regulations related to coding </w:t>
            </w:r>
          </w:p>
          <w:p w:rsidR="00434201" w:rsidRPr="00906202" w:rsidRDefault="00434201" w:rsidP="00434201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60" w:line="241" w:lineRule="atLeast"/>
              <w:rPr>
                <w:rFonts w:cs="Minion Pro"/>
                <w:color w:val="221E1F"/>
              </w:rPr>
            </w:pPr>
            <w:r w:rsidRPr="00906202">
              <w:rPr>
                <w:rFonts w:cs="Minion Pro"/>
                <w:color w:val="221E1F"/>
              </w:rPr>
              <w:t xml:space="preserve">Analyze health record documentation for quality and completeness of coding </w:t>
            </w:r>
          </w:p>
          <w:p w:rsidR="00434201" w:rsidRPr="00906202" w:rsidRDefault="00434201" w:rsidP="00434201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60" w:line="241" w:lineRule="atLeast"/>
              <w:rPr>
                <w:rFonts w:cs="Minion Pro"/>
                <w:color w:val="221E1F"/>
              </w:rPr>
            </w:pPr>
            <w:r w:rsidRPr="00906202">
              <w:rPr>
                <w:rFonts w:cs="Minion Pro"/>
                <w:color w:val="221E1F"/>
              </w:rPr>
              <w:t xml:space="preserve">Review the accuracy of abstracted data elements for database integrity and claims processing </w:t>
            </w:r>
          </w:p>
          <w:p w:rsidR="00434201" w:rsidRPr="00906202" w:rsidRDefault="00434201" w:rsidP="00434201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60" w:line="241" w:lineRule="atLeast"/>
              <w:rPr>
                <w:rFonts w:cs="Minion Pro"/>
                <w:color w:val="221E1F"/>
              </w:rPr>
            </w:pPr>
            <w:r w:rsidRPr="00906202">
              <w:rPr>
                <w:rFonts w:cs="Minion Pro"/>
                <w:color w:val="221E1F"/>
              </w:rPr>
              <w:t>Review and resolve coding edits such as Correct Coding Initiative (CCI), Medicare Code Editor (MCE) and Outpatient Code Editor (OCE)</w:t>
            </w:r>
          </w:p>
          <w:p w:rsidR="00434201" w:rsidRPr="00906202" w:rsidRDefault="00434201" w:rsidP="00434201">
            <w:pPr>
              <w:pStyle w:val="ListParagraph"/>
              <w:autoSpaceDE w:val="0"/>
              <w:autoSpaceDN w:val="0"/>
              <w:adjustRightInd w:val="0"/>
              <w:spacing w:after="60" w:line="241" w:lineRule="atLeast"/>
              <w:rPr>
                <w:rFonts w:cs="Minion Pro"/>
                <w:color w:val="221E1F"/>
              </w:rPr>
            </w:pPr>
          </w:p>
          <w:p w:rsidR="00434201" w:rsidRPr="00906202" w:rsidRDefault="00434201" w:rsidP="00434201">
            <w:pPr>
              <w:tabs>
                <w:tab w:val="left" w:pos="1055"/>
              </w:tabs>
              <w:spacing w:after="200"/>
              <w:rPr>
                <w:rFonts w:cs="Minion Pro"/>
                <w:b/>
                <w:color w:val="221E1F"/>
              </w:rPr>
            </w:pPr>
            <w:r w:rsidRPr="00906202">
              <w:rPr>
                <w:rFonts w:cs="Minion Pro"/>
                <w:b/>
                <w:color w:val="221E1F"/>
              </w:rPr>
              <w:t>Domain 6:  Information and Communication Technologies</w:t>
            </w:r>
          </w:p>
          <w:p w:rsidR="00434201" w:rsidRPr="00906202" w:rsidRDefault="00434201" w:rsidP="00434201">
            <w:pPr>
              <w:pStyle w:val="Pa34"/>
              <w:numPr>
                <w:ilvl w:val="0"/>
                <w:numId w:val="15"/>
              </w:numPr>
              <w:spacing w:after="60"/>
              <w:rPr>
                <w:rFonts w:ascii="Garamond" w:hAnsi="Garamond" w:cs="Minion Pro"/>
                <w:color w:val="221E1F"/>
                <w:sz w:val="22"/>
                <w:szCs w:val="22"/>
              </w:rPr>
            </w:pPr>
            <w:r w:rsidRPr="00906202">
              <w:rPr>
                <w:rStyle w:val="A7"/>
                <w:rFonts w:ascii="Garamond" w:hAnsi="Garamond"/>
                <w:sz w:val="22"/>
                <w:szCs w:val="22"/>
              </w:rPr>
              <w:t xml:space="preserve">Use computer to ensure data collection, storage, </w:t>
            </w:r>
            <w:r w:rsidRPr="00906202">
              <w:rPr>
                <w:rStyle w:val="A7"/>
                <w:rFonts w:ascii="Garamond" w:hAnsi="Garamond"/>
                <w:color w:val="221E1F"/>
                <w:sz w:val="22"/>
                <w:szCs w:val="22"/>
              </w:rPr>
              <w:t xml:space="preserve">analysis, and reporting of information. </w:t>
            </w:r>
          </w:p>
          <w:p w:rsidR="00434201" w:rsidRPr="00434201" w:rsidRDefault="00434201" w:rsidP="00434201">
            <w:pPr>
              <w:pStyle w:val="Pa34"/>
              <w:numPr>
                <w:ilvl w:val="0"/>
                <w:numId w:val="15"/>
              </w:numPr>
              <w:spacing w:after="60"/>
              <w:rPr>
                <w:rStyle w:val="A7"/>
                <w:rFonts w:cstheme="minorBidi"/>
                <w:color w:val="auto"/>
              </w:rPr>
            </w:pPr>
            <w:r w:rsidRPr="00906202">
              <w:rPr>
                <w:rStyle w:val="A7"/>
                <w:rFonts w:ascii="Garamond" w:hAnsi="Garamond"/>
                <w:color w:val="221E1F"/>
                <w:sz w:val="22"/>
                <w:szCs w:val="22"/>
              </w:rPr>
              <w:t>Use common software applications (for example, word processing, spreadsheets, and e-mail) in the execution of work processes</w:t>
            </w:r>
          </w:p>
          <w:p w:rsidR="00B03386" w:rsidRDefault="00434201" w:rsidP="00434201">
            <w:pPr>
              <w:pStyle w:val="Pa34"/>
              <w:numPr>
                <w:ilvl w:val="0"/>
                <w:numId w:val="15"/>
              </w:numPr>
              <w:spacing w:after="60"/>
              <w:rPr>
                <w:rStyle w:val="A7"/>
                <w:rFonts w:ascii="Garamond" w:hAnsi="Garamond"/>
                <w:color w:val="221E1F"/>
                <w:sz w:val="22"/>
                <w:szCs w:val="22"/>
              </w:rPr>
            </w:pPr>
            <w:r w:rsidRPr="00906202">
              <w:rPr>
                <w:rStyle w:val="A7"/>
                <w:rFonts w:ascii="Garamond" w:hAnsi="Garamond"/>
                <w:color w:val="221E1F"/>
                <w:sz w:val="22"/>
                <w:szCs w:val="22"/>
              </w:rPr>
              <w:t>Use specialized software in the completion of HIM processes</w:t>
            </w:r>
          </w:p>
          <w:p w:rsidR="00434201" w:rsidRPr="00906202" w:rsidRDefault="00434201" w:rsidP="00434201">
            <w:pPr>
              <w:pStyle w:val="Default"/>
              <w:rPr>
                <w:rFonts w:ascii="Garamond" w:hAnsi="Garamond"/>
                <w:b/>
                <w:sz w:val="22"/>
                <w:szCs w:val="22"/>
              </w:rPr>
            </w:pPr>
            <w:r w:rsidRPr="00906202">
              <w:rPr>
                <w:rFonts w:ascii="Garamond" w:hAnsi="Garamond"/>
                <w:b/>
                <w:sz w:val="22"/>
                <w:szCs w:val="22"/>
              </w:rPr>
              <w:t>Domain 7:  Privacy, Confidentiality, Legal, and Ethical Issues</w:t>
            </w:r>
          </w:p>
          <w:p w:rsidR="00434201" w:rsidRPr="00906202" w:rsidRDefault="00434201" w:rsidP="00434201">
            <w:pPr>
              <w:pStyle w:val="Pa34"/>
              <w:numPr>
                <w:ilvl w:val="0"/>
                <w:numId w:val="16"/>
              </w:numPr>
              <w:spacing w:after="60"/>
              <w:rPr>
                <w:rFonts w:ascii="Garamond" w:hAnsi="Garamond" w:cs="Minion Pro"/>
                <w:color w:val="221E1F"/>
                <w:sz w:val="22"/>
                <w:szCs w:val="22"/>
              </w:rPr>
            </w:pPr>
            <w:r w:rsidRPr="00906202">
              <w:rPr>
                <w:rStyle w:val="A7"/>
                <w:rFonts w:ascii="Garamond" w:hAnsi="Garamond"/>
                <w:sz w:val="22"/>
                <w:szCs w:val="22"/>
              </w:rPr>
              <w:t xml:space="preserve">Apply policies and procedures for access and </w:t>
            </w:r>
            <w:r w:rsidRPr="00906202">
              <w:rPr>
                <w:rStyle w:val="A7"/>
                <w:rFonts w:ascii="Garamond" w:hAnsi="Garamond"/>
                <w:color w:val="221E1F"/>
                <w:sz w:val="22"/>
                <w:szCs w:val="22"/>
              </w:rPr>
              <w:t xml:space="preserve">disclosure of personal health information </w:t>
            </w:r>
          </w:p>
          <w:p w:rsidR="00434201" w:rsidRPr="00906202" w:rsidRDefault="00434201" w:rsidP="00434201">
            <w:pPr>
              <w:pStyle w:val="Pa34"/>
              <w:numPr>
                <w:ilvl w:val="0"/>
                <w:numId w:val="16"/>
              </w:numPr>
              <w:spacing w:after="60"/>
              <w:rPr>
                <w:rFonts w:ascii="Garamond" w:hAnsi="Garamond" w:cs="Minion Pro"/>
                <w:color w:val="221E1F"/>
                <w:sz w:val="22"/>
                <w:szCs w:val="22"/>
              </w:rPr>
            </w:pPr>
            <w:r w:rsidRPr="00906202">
              <w:rPr>
                <w:rStyle w:val="A7"/>
                <w:rFonts w:ascii="Garamond" w:hAnsi="Garamond"/>
                <w:color w:val="221E1F"/>
                <w:sz w:val="22"/>
                <w:szCs w:val="22"/>
              </w:rPr>
              <w:t xml:space="preserve">Apply AHIMA Code of Ethics/Standards of Ethical Coding </w:t>
            </w:r>
          </w:p>
          <w:p w:rsidR="00434201" w:rsidRPr="00906202" w:rsidRDefault="00434201" w:rsidP="00434201">
            <w:pPr>
              <w:pStyle w:val="Pa34"/>
              <w:numPr>
                <w:ilvl w:val="0"/>
                <w:numId w:val="16"/>
              </w:numPr>
              <w:spacing w:after="60"/>
              <w:rPr>
                <w:rStyle w:val="A7"/>
                <w:rFonts w:ascii="Garamond" w:hAnsi="Garamond"/>
                <w:color w:val="221E1F"/>
                <w:sz w:val="22"/>
                <w:szCs w:val="22"/>
              </w:rPr>
            </w:pPr>
            <w:r w:rsidRPr="00906202">
              <w:rPr>
                <w:rStyle w:val="A7"/>
                <w:rFonts w:ascii="Garamond" w:hAnsi="Garamond"/>
                <w:color w:val="221E1F"/>
                <w:sz w:val="22"/>
                <w:szCs w:val="22"/>
              </w:rPr>
              <w:t xml:space="preserve">Recognize and report privacy and/or security concerns </w:t>
            </w:r>
          </w:p>
          <w:p w:rsidR="00434201" w:rsidRPr="00906202" w:rsidRDefault="00434201" w:rsidP="00434201">
            <w:pPr>
              <w:pStyle w:val="Pa34"/>
              <w:numPr>
                <w:ilvl w:val="0"/>
                <w:numId w:val="16"/>
              </w:numPr>
              <w:spacing w:after="60"/>
              <w:rPr>
                <w:rStyle w:val="A7"/>
                <w:rFonts w:ascii="Garamond" w:hAnsi="Garamond"/>
                <w:color w:val="221E1F"/>
                <w:sz w:val="22"/>
                <w:szCs w:val="22"/>
              </w:rPr>
            </w:pPr>
            <w:r w:rsidRPr="00906202">
              <w:rPr>
                <w:rStyle w:val="A7"/>
                <w:rFonts w:ascii="Garamond" w:hAnsi="Garamond"/>
                <w:color w:val="221E1F"/>
                <w:sz w:val="22"/>
                <w:szCs w:val="22"/>
              </w:rPr>
              <w:t>Protect data integrity and validity using software or hardware technology</w:t>
            </w:r>
          </w:p>
          <w:p w:rsidR="00434201" w:rsidRPr="00906202" w:rsidRDefault="00434201" w:rsidP="00434201">
            <w:pPr>
              <w:pStyle w:val="Default"/>
              <w:rPr>
                <w:rFonts w:ascii="Garamond" w:hAnsi="Garamond"/>
                <w:sz w:val="22"/>
                <w:szCs w:val="22"/>
              </w:rPr>
            </w:pPr>
          </w:p>
          <w:p w:rsidR="00434201" w:rsidRPr="00906202" w:rsidRDefault="00434201" w:rsidP="00434201">
            <w:pPr>
              <w:pStyle w:val="Default"/>
              <w:rPr>
                <w:rFonts w:ascii="Garamond" w:hAnsi="Garamond"/>
                <w:b/>
                <w:sz w:val="22"/>
                <w:szCs w:val="22"/>
              </w:rPr>
            </w:pPr>
            <w:r w:rsidRPr="00906202">
              <w:rPr>
                <w:rFonts w:ascii="Garamond" w:hAnsi="Garamond"/>
                <w:b/>
                <w:sz w:val="22"/>
                <w:szCs w:val="22"/>
              </w:rPr>
              <w:t>Domain 8:  Compliance</w:t>
            </w:r>
          </w:p>
          <w:p w:rsidR="00434201" w:rsidRDefault="00434201" w:rsidP="00434201">
            <w:pPr>
              <w:pStyle w:val="Pa34"/>
              <w:numPr>
                <w:ilvl w:val="0"/>
                <w:numId w:val="17"/>
              </w:numPr>
              <w:spacing w:after="60"/>
              <w:rPr>
                <w:rFonts w:ascii="Garamond" w:hAnsi="Garamond" w:cs="Minion Pro"/>
                <w:color w:val="221E1F"/>
                <w:sz w:val="22"/>
                <w:szCs w:val="22"/>
              </w:rPr>
            </w:pPr>
            <w:r w:rsidRPr="00906202">
              <w:rPr>
                <w:rStyle w:val="A7"/>
                <w:rFonts w:ascii="Garamond" w:hAnsi="Garamond"/>
                <w:sz w:val="22"/>
                <w:szCs w:val="22"/>
              </w:rPr>
              <w:t xml:space="preserve">Evaluate the accuracy and completeness of the patient </w:t>
            </w:r>
            <w:r w:rsidRPr="00906202">
              <w:rPr>
                <w:rStyle w:val="A7"/>
                <w:rFonts w:ascii="Garamond" w:hAnsi="Garamond"/>
                <w:color w:val="221E1F"/>
                <w:sz w:val="22"/>
                <w:szCs w:val="22"/>
              </w:rPr>
              <w:t xml:space="preserve">record as defined by organizational policy and external regulations and standards </w:t>
            </w:r>
          </w:p>
          <w:p w:rsidR="00434201" w:rsidRDefault="00434201" w:rsidP="00434201">
            <w:pPr>
              <w:pStyle w:val="Pa34"/>
              <w:numPr>
                <w:ilvl w:val="0"/>
                <w:numId w:val="17"/>
              </w:numPr>
              <w:spacing w:after="60"/>
              <w:rPr>
                <w:rStyle w:val="A7"/>
                <w:rFonts w:ascii="Garamond" w:hAnsi="Garamond"/>
                <w:color w:val="221E1F"/>
                <w:sz w:val="22"/>
                <w:szCs w:val="22"/>
              </w:rPr>
            </w:pPr>
            <w:r w:rsidRPr="00906202">
              <w:rPr>
                <w:rStyle w:val="A7"/>
                <w:rFonts w:ascii="Garamond" w:hAnsi="Garamond"/>
                <w:color w:val="221E1F"/>
                <w:sz w:val="22"/>
                <w:szCs w:val="22"/>
              </w:rPr>
              <w:t xml:space="preserve">Monitor compliance with organization-wide health record documentation and coding guidelines </w:t>
            </w:r>
          </w:p>
          <w:p w:rsidR="00434201" w:rsidRPr="00434201" w:rsidRDefault="00434201" w:rsidP="00434201">
            <w:pPr>
              <w:pStyle w:val="Pa34"/>
              <w:numPr>
                <w:ilvl w:val="0"/>
                <w:numId w:val="17"/>
              </w:numPr>
              <w:spacing w:after="60"/>
              <w:rPr>
                <w:rFonts w:ascii="Garamond" w:hAnsi="Garamond" w:cs="Minion Pro"/>
                <w:color w:val="221E1F"/>
                <w:sz w:val="22"/>
                <w:szCs w:val="22"/>
              </w:rPr>
            </w:pPr>
            <w:r w:rsidRPr="00434201">
              <w:rPr>
                <w:rStyle w:val="A7"/>
                <w:rFonts w:ascii="Garamond" w:hAnsi="Garamond"/>
                <w:color w:val="221E1F"/>
                <w:sz w:val="22"/>
                <w:szCs w:val="22"/>
              </w:rPr>
              <w:t>Recognize and report compliance concerns</w:t>
            </w:r>
          </w:p>
        </w:tc>
      </w:tr>
      <w:tr w:rsidR="00486D2F" w:rsidRPr="003C42D0" w:rsidTr="00FD7428">
        <w:trPr>
          <w:trHeight w:val="70"/>
        </w:trPr>
        <w:tc>
          <w:tcPr>
            <w:tcW w:w="2365" w:type="dxa"/>
            <w:shd w:val="clear" w:color="auto" w:fill="D9D9D9" w:themeFill="background1" w:themeFillShade="D9"/>
          </w:tcPr>
          <w:p w:rsidR="00486D2F" w:rsidRPr="00343298" w:rsidRDefault="00B03386" w:rsidP="005F5644">
            <w:pPr>
              <w:spacing w:before="120"/>
            </w:pPr>
            <w:r>
              <w:t>10:30</w:t>
            </w:r>
            <w:r w:rsidR="005F5644">
              <w:t xml:space="preserve"> </w:t>
            </w:r>
            <w:r>
              <w:t>-</w:t>
            </w:r>
            <w:r w:rsidR="005F5644">
              <w:t xml:space="preserve"> </w:t>
            </w:r>
            <w:r>
              <w:t>10:45</w:t>
            </w:r>
          </w:p>
        </w:tc>
        <w:tc>
          <w:tcPr>
            <w:tcW w:w="8543" w:type="dxa"/>
            <w:shd w:val="clear" w:color="auto" w:fill="D9D9D9" w:themeFill="background1" w:themeFillShade="D9"/>
          </w:tcPr>
          <w:p w:rsidR="00486D2F" w:rsidRPr="003C42D0" w:rsidRDefault="0004792D" w:rsidP="00E82FE9">
            <w:pPr>
              <w:pStyle w:val="NormalBold"/>
              <w:spacing w:before="120"/>
            </w:pPr>
            <w:r>
              <w:t>BREAK</w:t>
            </w:r>
          </w:p>
        </w:tc>
      </w:tr>
      <w:tr w:rsidR="00486D2F" w:rsidRPr="003C42D0" w:rsidTr="00B03386">
        <w:trPr>
          <w:trHeight w:val="70"/>
        </w:trPr>
        <w:tc>
          <w:tcPr>
            <w:tcW w:w="236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86D2F" w:rsidRPr="00DA15B1" w:rsidRDefault="00B03386" w:rsidP="005F5644">
            <w:pPr>
              <w:spacing w:before="120"/>
            </w:pPr>
            <w:r>
              <w:t>10:45</w:t>
            </w:r>
            <w:r w:rsidR="00F15555">
              <w:t xml:space="preserve"> – </w:t>
            </w:r>
            <w:r>
              <w:t>1</w:t>
            </w:r>
            <w:r w:rsidR="00434201">
              <w:t>2</w:t>
            </w:r>
            <w:r>
              <w:t>:3</w:t>
            </w:r>
            <w:r w:rsidR="00F15555">
              <w:t>0</w:t>
            </w:r>
          </w:p>
        </w:tc>
        <w:tc>
          <w:tcPr>
            <w:tcW w:w="854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03386" w:rsidRPr="00F15555" w:rsidRDefault="00434201" w:rsidP="00434201">
            <w:pPr>
              <w:spacing w:after="160" w:line="259" w:lineRule="auto"/>
            </w:pPr>
            <w:r w:rsidRPr="00B03386">
              <w:rPr>
                <w:b/>
              </w:rPr>
              <w:t>Practice Exam</w:t>
            </w:r>
          </w:p>
        </w:tc>
      </w:tr>
      <w:tr w:rsidR="00530BAB" w:rsidRPr="003C42D0" w:rsidTr="00F15555">
        <w:trPr>
          <w:trHeight w:val="70"/>
        </w:trPr>
        <w:tc>
          <w:tcPr>
            <w:tcW w:w="2365" w:type="dxa"/>
            <w:shd w:val="clear" w:color="auto" w:fill="D9D9D9" w:themeFill="background1" w:themeFillShade="D9"/>
            <w:vAlign w:val="center"/>
          </w:tcPr>
          <w:p w:rsidR="00530BAB" w:rsidRPr="00BE1331" w:rsidRDefault="00B03386" w:rsidP="005F5644">
            <w:pPr>
              <w:spacing w:after="0"/>
            </w:pPr>
            <w:r>
              <w:t>12:3</w:t>
            </w:r>
            <w:r w:rsidR="00F15555">
              <w:t>0</w:t>
            </w:r>
            <w:r w:rsidR="005F5644">
              <w:t xml:space="preserve"> </w:t>
            </w:r>
            <w:r w:rsidR="00F15555">
              <w:t>-</w:t>
            </w:r>
            <w:r w:rsidR="005F5644">
              <w:t xml:space="preserve"> </w:t>
            </w:r>
            <w:r w:rsidR="00F15555">
              <w:t>1</w:t>
            </w:r>
            <w:r w:rsidR="005F5644">
              <w:t>3</w:t>
            </w:r>
            <w:r w:rsidR="00F15555">
              <w:t>:00</w:t>
            </w:r>
          </w:p>
        </w:tc>
        <w:tc>
          <w:tcPr>
            <w:tcW w:w="8543" w:type="dxa"/>
            <w:shd w:val="clear" w:color="auto" w:fill="D9D9D9" w:themeFill="background1" w:themeFillShade="D9"/>
          </w:tcPr>
          <w:p w:rsidR="00530BAB" w:rsidRPr="00E82FE9" w:rsidRDefault="00B03386" w:rsidP="00F15555">
            <w:pPr>
              <w:pStyle w:val="NormalBold"/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BREAK</w:t>
            </w:r>
          </w:p>
        </w:tc>
      </w:tr>
      <w:tr w:rsidR="00530BAB" w:rsidRPr="003C42D0" w:rsidTr="00F15555">
        <w:trPr>
          <w:trHeight w:val="70"/>
        </w:trPr>
        <w:tc>
          <w:tcPr>
            <w:tcW w:w="2365" w:type="dxa"/>
            <w:shd w:val="clear" w:color="auto" w:fill="FFFFFF" w:themeFill="background1"/>
          </w:tcPr>
          <w:p w:rsidR="00530BAB" w:rsidRPr="0004792D" w:rsidRDefault="00B03386" w:rsidP="00FD7428">
            <w:pPr>
              <w:spacing w:before="120"/>
            </w:pPr>
            <w:r>
              <w:t>1</w:t>
            </w:r>
            <w:r w:rsidR="005F5644">
              <w:t>3</w:t>
            </w:r>
            <w:r>
              <w:t>:00</w:t>
            </w:r>
            <w:r w:rsidR="005F5644">
              <w:t xml:space="preserve"> </w:t>
            </w:r>
            <w:r>
              <w:t>-</w:t>
            </w:r>
            <w:r w:rsidR="005F5644">
              <w:t xml:space="preserve"> 15</w:t>
            </w:r>
            <w:r>
              <w:t>:0</w:t>
            </w:r>
            <w:r w:rsidR="00F15555">
              <w:t>0</w:t>
            </w:r>
          </w:p>
        </w:tc>
        <w:tc>
          <w:tcPr>
            <w:tcW w:w="8543" w:type="dxa"/>
            <w:shd w:val="clear" w:color="auto" w:fill="FFFFFF" w:themeFill="background1"/>
            <w:vAlign w:val="center"/>
          </w:tcPr>
          <w:p w:rsidR="00F15555" w:rsidRPr="00B03386" w:rsidRDefault="00B03386" w:rsidP="00B03386">
            <w:pPr>
              <w:spacing w:after="160" w:line="259" w:lineRule="auto"/>
              <w:rPr>
                <w:b/>
              </w:rPr>
            </w:pPr>
            <w:r w:rsidRPr="00B03386">
              <w:rPr>
                <w:b/>
              </w:rPr>
              <w:t>Practice Exam</w:t>
            </w:r>
            <w:r w:rsidR="00434201">
              <w:rPr>
                <w:b/>
              </w:rPr>
              <w:t xml:space="preserve"> (cont’d)</w:t>
            </w:r>
          </w:p>
        </w:tc>
      </w:tr>
      <w:tr w:rsidR="00530BAB" w:rsidRPr="003C42D0" w:rsidTr="00FD7428">
        <w:trPr>
          <w:trHeight w:val="70"/>
        </w:trPr>
        <w:tc>
          <w:tcPr>
            <w:tcW w:w="2365" w:type="dxa"/>
            <w:shd w:val="clear" w:color="auto" w:fill="D9D9D9" w:themeFill="background1" w:themeFillShade="D9"/>
          </w:tcPr>
          <w:p w:rsidR="00530BAB" w:rsidRPr="00C8220F" w:rsidRDefault="005F5644" w:rsidP="005F5644">
            <w:pPr>
              <w:spacing w:before="120"/>
            </w:pPr>
            <w:r>
              <w:t>15</w:t>
            </w:r>
            <w:r w:rsidR="00B03386">
              <w:t>:00</w:t>
            </w:r>
            <w:r>
              <w:t xml:space="preserve"> </w:t>
            </w:r>
            <w:r w:rsidR="00B03386">
              <w:t>-</w:t>
            </w:r>
            <w:r>
              <w:t xml:space="preserve"> 15</w:t>
            </w:r>
            <w:r w:rsidR="00B03386">
              <w:t>:1</w:t>
            </w:r>
            <w:r w:rsidR="00F15555">
              <w:t>5</w:t>
            </w:r>
          </w:p>
        </w:tc>
        <w:tc>
          <w:tcPr>
            <w:tcW w:w="8543" w:type="dxa"/>
            <w:shd w:val="clear" w:color="auto" w:fill="D9D9D9" w:themeFill="background1" w:themeFillShade="D9"/>
          </w:tcPr>
          <w:p w:rsidR="00530BAB" w:rsidRPr="00A426F1" w:rsidRDefault="00530BAB" w:rsidP="009A11FA">
            <w:pPr>
              <w:pStyle w:val="NormalBold"/>
              <w:spacing w:before="120"/>
            </w:pPr>
            <w:r>
              <w:t>BREAK</w:t>
            </w:r>
          </w:p>
        </w:tc>
      </w:tr>
      <w:tr w:rsidR="00530BAB" w:rsidRPr="003C42D0" w:rsidTr="00F15555">
        <w:trPr>
          <w:trHeight w:val="70"/>
        </w:trPr>
        <w:tc>
          <w:tcPr>
            <w:tcW w:w="2365" w:type="dxa"/>
            <w:shd w:val="clear" w:color="auto" w:fill="FFFFFF" w:themeFill="background1"/>
          </w:tcPr>
          <w:p w:rsidR="00530BAB" w:rsidRPr="00ED486D" w:rsidRDefault="005F5644" w:rsidP="00110BF3">
            <w:pPr>
              <w:spacing w:before="120"/>
            </w:pPr>
            <w:r>
              <w:t>15:15 - 16:30</w:t>
            </w:r>
            <w:r w:rsidR="00B03386">
              <w:t xml:space="preserve"> </w:t>
            </w:r>
          </w:p>
        </w:tc>
        <w:tc>
          <w:tcPr>
            <w:tcW w:w="8543" w:type="dxa"/>
            <w:shd w:val="clear" w:color="auto" w:fill="FFFFFF" w:themeFill="background1"/>
            <w:vAlign w:val="center"/>
          </w:tcPr>
          <w:p w:rsidR="00F15555" w:rsidRPr="00B03386" w:rsidRDefault="00B03386" w:rsidP="00B03386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Review Practice Exam</w:t>
            </w:r>
          </w:p>
        </w:tc>
      </w:tr>
    </w:tbl>
    <w:p w:rsidR="002F6FED" w:rsidRPr="002F6FED" w:rsidRDefault="002F6FED" w:rsidP="00434201">
      <w:pPr>
        <w:jc w:val="center"/>
        <w:rPr>
          <w:b/>
          <w:bCs/>
          <w:i/>
          <w:iCs/>
          <w:sz w:val="24"/>
          <w:szCs w:val="24"/>
        </w:rPr>
      </w:pPr>
      <w:r w:rsidRPr="00780DF1">
        <w:rPr>
          <w:b/>
          <w:bCs/>
          <w:iCs/>
          <w:sz w:val="24"/>
          <w:szCs w:val="24"/>
        </w:rPr>
        <w:t xml:space="preserve">Closing Day </w:t>
      </w:r>
      <w:r w:rsidR="00F15555">
        <w:rPr>
          <w:b/>
          <w:bCs/>
          <w:iCs/>
          <w:sz w:val="24"/>
          <w:szCs w:val="24"/>
        </w:rPr>
        <w:t>2</w:t>
      </w:r>
      <w:r w:rsidRPr="00780DF1">
        <w:rPr>
          <w:b/>
          <w:bCs/>
          <w:iCs/>
          <w:sz w:val="24"/>
          <w:szCs w:val="24"/>
        </w:rPr>
        <w:t xml:space="preserve"> - Thank you for attending the AHIMA </w:t>
      </w:r>
      <w:r w:rsidR="005739A2">
        <w:rPr>
          <w:b/>
          <w:bCs/>
          <w:iCs/>
          <w:sz w:val="24"/>
          <w:szCs w:val="24"/>
        </w:rPr>
        <w:t>CCS</w:t>
      </w:r>
      <w:r w:rsidR="00F15555" w:rsidRPr="00F15555">
        <w:rPr>
          <w:b/>
          <w:bCs/>
          <w:iCs/>
          <w:sz w:val="24"/>
          <w:szCs w:val="24"/>
        </w:rPr>
        <w:t xml:space="preserve"> Exam Preparation workshop</w:t>
      </w:r>
      <w:r w:rsidR="00B2528F">
        <w:rPr>
          <w:b/>
          <w:bCs/>
          <w:iCs/>
          <w:sz w:val="24"/>
          <w:szCs w:val="24"/>
        </w:rPr>
        <w:t xml:space="preserve"> a</w:t>
      </w:r>
      <w:r w:rsidRPr="00780DF1">
        <w:rPr>
          <w:b/>
          <w:bCs/>
          <w:iCs/>
          <w:sz w:val="24"/>
          <w:szCs w:val="24"/>
        </w:rPr>
        <w:t>nd safe travels!</w:t>
      </w:r>
    </w:p>
    <w:sectPr w:rsidR="002F6FED" w:rsidRPr="002F6FED" w:rsidSect="00F15555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324D" w:rsidRDefault="0038324D" w:rsidP="00F67228">
      <w:pPr>
        <w:spacing w:after="0" w:line="240" w:lineRule="auto"/>
      </w:pPr>
      <w:r>
        <w:separator/>
      </w:r>
    </w:p>
  </w:endnote>
  <w:endnote w:type="continuationSeparator" w:id="0">
    <w:p w:rsidR="0038324D" w:rsidRDefault="0038324D" w:rsidP="00F672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Minion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28F" w:rsidRDefault="00EB6423" w:rsidP="00562AC3">
    <w:pPr>
      <w:pStyle w:val="Header"/>
      <w:tabs>
        <w:tab w:val="clear" w:pos="9360"/>
        <w:tab w:val="left" w:pos="8730"/>
      </w:tabs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4097" type="#_x0000_t32" style="position:absolute;margin-left:3.75pt;margin-top:8.9pt;width:532.5pt;height:0;z-index:25165824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" strokecolor="#003e7e" strokeweight="6pt">
          <v:shadow color="#622423 [1605]" opacity=".5" offset="1pt"/>
        </v:shape>
      </w:pict>
    </w:r>
  </w:p>
  <w:p w:rsidR="00B2528F" w:rsidRDefault="00B2528F" w:rsidP="00B05C58">
    <w:pPr>
      <w:pStyle w:val="Header"/>
      <w:tabs>
        <w:tab w:val="clear" w:pos="9360"/>
        <w:tab w:val="left" w:pos="8730"/>
        <w:tab w:val="left" w:pos="9720"/>
      </w:tabs>
      <w:rPr>
        <w:noProof/>
      </w:rPr>
    </w:pPr>
    <w:r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60325</wp:posOffset>
          </wp:positionH>
          <wp:positionV relativeFrom="paragraph">
            <wp:posOffset>96520</wp:posOffset>
          </wp:positionV>
          <wp:extent cx="1239520" cy="284480"/>
          <wp:effectExtent l="19050" t="0" r="0" b="0"/>
          <wp:wrapThrough wrapText="bothSides">
            <wp:wrapPolygon edited="0">
              <wp:start x="3652" y="0"/>
              <wp:lineTo x="-332" y="4339"/>
              <wp:lineTo x="-332" y="14464"/>
              <wp:lineTo x="1992" y="20250"/>
              <wp:lineTo x="21578" y="20250"/>
              <wp:lineTo x="21578" y="15911"/>
              <wp:lineTo x="20582" y="0"/>
              <wp:lineTo x="3652" y="0"/>
            </wp:wrapPolygon>
          </wp:wrapThrough>
          <wp:docPr id="12" name="Picture 5" descr="AHIMALogo-330x190px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HIMALogo-330x190px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39520" cy="2844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B2528F" w:rsidRPr="00762963" w:rsidRDefault="00B2528F" w:rsidP="00762963">
    <w:pPr>
      <w:pStyle w:val="Header"/>
      <w:tabs>
        <w:tab w:val="clear" w:pos="9360"/>
        <w:tab w:val="left" w:pos="8730"/>
        <w:tab w:val="left" w:pos="9720"/>
      </w:tabs>
      <w:jc w:val="right"/>
      <w:rPr>
        <w:color w:val="003E7E"/>
      </w:rPr>
    </w:pPr>
    <w:r w:rsidRPr="00762963">
      <w:rPr>
        <w:color w:val="003E7E"/>
      </w:rPr>
      <w:tab/>
      <w:t xml:space="preserve">         </w:t>
    </w:r>
    <w:r w:rsidRPr="00762963">
      <w:rPr>
        <w:rFonts w:ascii="Century Gothic" w:hAnsi="Century Gothic"/>
        <w:color w:val="003E7E"/>
      </w:rPr>
      <w:t>ahima.org/events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28F" w:rsidRDefault="00B2528F" w:rsidP="00B05C58">
    <w:pPr>
      <w:pStyle w:val="Footer"/>
      <w:tabs>
        <w:tab w:val="clear" w:pos="4680"/>
        <w:tab w:val="clear" w:pos="9360"/>
        <w:tab w:val="left" w:pos="6737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324D" w:rsidRDefault="0038324D" w:rsidP="00F67228">
      <w:pPr>
        <w:spacing w:after="0" w:line="240" w:lineRule="auto"/>
      </w:pPr>
      <w:r>
        <w:separator/>
      </w:r>
    </w:p>
  </w:footnote>
  <w:footnote w:type="continuationSeparator" w:id="0">
    <w:p w:rsidR="0038324D" w:rsidRDefault="0038324D" w:rsidP="00F672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28F" w:rsidRPr="001B7187" w:rsidRDefault="005739A2" w:rsidP="00777EE1">
    <w:pPr>
      <w:pStyle w:val="HeaderP2on"/>
    </w:pPr>
    <w:r>
      <w:t>CCS</w:t>
    </w:r>
    <w:r w:rsidR="00F15555">
      <w:t xml:space="preserve"> Exam Preparation</w:t>
    </w:r>
    <w:r w:rsidR="00B2528F">
      <w:t xml:space="preserve"> </w:t>
    </w:r>
    <w:r w:rsidR="00B2528F" w:rsidRPr="001B7187">
      <w:rPr>
        <w:i/>
      </w:rPr>
      <w:t>continued</w:t>
    </w:r>
  </w:p>
  <w:p w:rsidR="00B2528F" w:rsidRPr="001B7187" w:rsidRDefault="00B2528F" w:rsidP="00277EF0">
    <w:pPr>
      <w:pStyle w:val="Header"/>
      <w:tabs>
        <w:tab w:val="clear" w:pos="9360"/>
        <w:tab w:val="left" w:pos="8730"/>
      </w:tabs>
      <w:rPr>
        <w:sz w:val="20"/>
        <w:szCs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28F" w:rsidRPr="003D753E" w:rsidRDefault="00B2528F" w:rsidP="00AC71EF">
    <w:pPr>
      <w:rPr>
        <w:rFonts w:ascii="Century Gothic" w:hAnsi="Century Gothic"/>
        <w:color w:val="BFBFBF" w:themeColor="background1" w:themeShade="BF"/>
        <w:sz w:val="60"/>
        <w:szCs w:val="60"/>
      </w:rPr>
    </w:pPr>
    <w:r w:rsidRPr="006E0FFC">
      <w:rPr>
        <w:rStyle w:val="AGENDAChar"/>
      </w:rPr>
      <w:t>AGENDA</w:t>
    </w:r>
    <w:r>
      <w:t xml:space="preserve">                </w:t>
    </w:r>
    <w:r w:rsidR="00AC71EF">
      <w:t xml:space="preserve">                                  </w:t>
    </w:r>
    <w:r w:rsidR="00451584">
      <w:t xml:space="preserve">                                               </w:t>
    </w:r>
    <w:r w:rsidR="00AC71EF">
      <w:t xml:space="preserve">   </w:t>
    </w:r>
    <w:r>
      <w:t xml:space="preserve">   </w:t>
    </w:r>
    <w:r w:rsidRPr="002A1130">
      <w:rPr>
        <w:noProof/>
      </w:rPr>
      <w:drawing>
        <wp:inline distT="0" distB="0" distL="0" distR="0">
          <wp:extent cx="1567361" cy="704850"/>
          <wp:effectExtent l="19050" t="0" r="0" b="0"/>
          <wp:docPr id="1" name="Picture 1" descr="AHIM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HIM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67361" cy="704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E12B3"/>
    <w:multiLevelType w:val="hybridMultilevel"/>
    <w:tmpl w:val="3DDE0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EB3AFE"/>
    <w:multiLevelType w:val="hybridMultilevel"/>
    <w:tmpl w:val="D8DE7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837BF3"/>
    <w:multiLevelType w:val="hybridMultilevel"/>
    <w:tmpl w:val="C4322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684126"/>
    <w:multiLevelType w:val="hybridMultilevel"/>
    <w:tmpl w:val="3836D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5F1A7B"/>
    <w:multiLevelType w:val="hybridMultilevel"/>
    <w:tmpl w:val="4F1EC5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DCB474F"/>
    <w:multiLevelType w:val="hybridMultilevel"/>
    <w:tmpl w:val="D5F26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9C0140"/>
    <w:multiLevelType w:val="hybridMultilevel"/>
    <w:tmpl w:val="04A47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D012EE"/>
    <w:multiLevelType w:val="hybridMultilevel"/>
    <w:tmpl w:val="AC7A6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066338"/>
    <w:multiLevelType w:val="hybridMultilevel"/>
    <w:tmpl w:val="6234C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013617"/>
    <w:multiLevelType w:val="hybridMultilevel"/>
    <w:tmpl w:val="94BC5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AA3EB9"/>
    <w:multiLevelType w:val="hybridMultilevel"/>
    <w:tmpl w:val="E5744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CC7436"/>
    <w:multiLevelType w:val="hybridMultilevel"/>
    <w:tmpl w:val="3404F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744F85"/>
    <w:multiLevelType w:val="hybridMultilevel"/>
    <w:tmpl w:val="D9DC8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7A66D5"/>
    <w:multiLevelType w:val="hybridMultilevel"/>
    <w:tmpl w:val="8B4A11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6B4493"/>
    <w:multiLevelType w:val="hybridMultilevel"/>
    <w:tmpl w:val="18FA9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74261E"/>
    <w:multiLevelType w:val="hybridMultilevel"/>
    <w:tmpl w:val="1116E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8161B3"/>
    <w:multiLevelType w:val="hybridMultilevel"/>
    <w:tmpl w:val="B9BC0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CF53D8"/>
    <w:multiLevelType w:val="hybridMultilevel"/>
    <w:tmpl w:val="096E4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3E48F0"/>
    <w:multiLevelType w:val="hybridMultilevel"/>
    <w:tmpl w:val="D930A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57615A"/>
    <w:multiLevelType w:val="hybridMultilevel"/>
    <w:tmpl w:val="1EEEE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1BE5998"/>
    <w:multiLevelType w:val="hybridMultilevel"/>
    <w:tmpl w:val="A7E46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5E8227A"/>
    <w:multiLevelType w:val="hybridMultilevel"/>
    <w:tmpl w:val="AA8C2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5"/>
  </w:num>
  <w:num w:numId="3">
    <w:abstractNumId w:val="1"/>
  </w:num>
  <w:num w:numId="4">
    <w:abstractNumId w:val="18"/>
  </w:num>
  <w:num w:numId="5">
    <w:abstractNumId w:val="3"/>
  </w:num>
  <w:num w:numId="6">
    <w:abstractNumId w:val="14"/>
  </w:num>
  <w:num w:numId="7">
    <w:abstractNumId w:val="2"/>
  </w:num>
  <w:num w:numId="8">
    <w:abstractNumId w:val="15"/>
  </w:num>
  <w:num w:numId="9">
    <w:abstractNumId w:val="21"/>
  </w:num>
  <w:num w:numId="10">
    <w:abstractNumId w:val="7"/>
  </w:num>
  <w:num w:numId="11">
    <w:abstractNumId w:val="13"/>
  </w:num>
  <w:num w:numId="12">
    <w:abstractNumId w:val="20"/>
  </w:num>
  <w:num w:numId="13">
    <w:abstractNumId w:val="6"/>
  </w:num>
  <w:num w:numId="14">
    <w:abstractNumId w:val="17"/>
  </w:num>
  <w:num w:numId="15">
    <w:abstractNumId w:val="12"/>
  </w:num>
  <w:num w:numId="16">
    <w:abstractNumId w:val="9"/>
  </w:num>
  <w:num w:numId="17">
    <w:abstractNumId w:val="8"/>
  </w:num>
  <w:num w:numId="18">
    <w:abstractNumId w:val="10"/>
  </w:num>
  <w:num w:numId="19">
    <w:abstractNumId w:val="0"/>
  </w:num>
  <w:num w:numId="20">
    <w:abstractNumId w:val="11"/>
  </w:num>
  <w:num w:numId="21">
    <w:abstractNumId w:val="4"/>
  </w:num>
  <w:num w:numId="22">
    <w:abstractNumId w:val="16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2530">
      <o:colormenu v:ext="edit" strokecolor="#a32136"/>
    </o:shapedefaults>
    <o:shapelayout v:ext="edit">
      <o:idmap v:ext="edit" data="4"/>
      <o:rules v:ext="edit">
        <o:r id="V:Rule2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D76362"/>
    <w:rsid w:val="00006319"/>
    <w:rsid w:val="00040B57"/>
    <w:rsid w:val="0004792D"/>
    <w:rsid w:val="00085BF9"/>
    <w:rsid w:val="00094337"/>
    <w:rsid w:val="0009741A"/>
    <w:rsid w:val="000A2257"/>
    <w:rsid w:val="000A5B78"/>
    <w:rsid w:val="000B30D7"/>
    <w:rsid w:val="000B64B6"/>
    <w:rsid w:val="000E7E20"/>
    <w:rsid w:val="00110BF3"/>
    <w:rsid w:val="00116B9C"/>
    <w:rsid w:val="00172E28"/>
    <w:rsid w:val="0018289D"/>
    <w:rsid w:val="001931D4"/>
    <w:rsid w:val="00196CBA"/>
    <w:rsid w:val="001B7187"/>
    <w:rsid w:val="001C313B"/>
    <w:rsid w:val="001F2F3B"/>
    <w:rsid w:val="00211A51"/>
    <w:rsid w:val="00232BC8"/>
    <w:rsid w:val="0027331C"/>
    <w:rsid w:val="00277EF0"/>
    <w:rsid w:val="002A1130"/>
    <w:rsid w:val="002D7A57"/>
    <w:rsid w:val="002E1EA3"/>
    <w:rsid w:val="002E51F0"/>
    <w:rsid w:val="002F6FED"/>
    <w:rsid w:val="00305CAC"/>
    <w:rsid w:val="00306F43"/>
    <w:rsid w:val="0031144D"/>
    <w:rsid w:val="00321ABC"/>
    <w:rsid w:val="0032716B"/>
    <w:rsid w:val="00327595"/>
    <w:rsid w:val="00343298"/>
    <w:rsid w:val="0035336D"/>
    <w:rsid w:val="00363863"/>
    <w:rsid w:val="00373C28"/>
    <w:rsid w:val="0038324D"/>
    <w:rsid w:val="003850D8"/>
    <w:rsid w:val="00386F94"/>
    <w:rsid w:val="003874CE"/>
    <w:rsid w:val="003C42D0"/>
    <w:rsid w:val="003D51EE"/>
    <w:rsid w:val="003D753E"/>
    <w:rsid w:val="004026AE"/>
    <w:rsid w:val="00434201"/>
    <w:rsid w:val="00451584"/>
    <w:rsid w:val="00460651"/>
    <w:rsid w:val="00470F37"/>
    <w:rsid w:val="00486D2F"/>
    <w:rsid w:val="004D0948"/>
    <w:rsid w:val="004E65CC"/>
    <w:rsid w:val="004F1132"/>
    <w:rsid w:val="00530BAB"/>
    <w:rsid w:val="005438DD"/>
    <w:rsid w:val="00562AC3"/>
    <w:rsid w:val="005739A2"/>
    <w:rsid w:val="0058587D"/>
    <w:rsid w:val="00592343"/>
    <w:rsid w:val="00594BA6"/>
    <w:rsid w:val="005D4A60"/>
    <w:rsid w:val="005D5ADE"/>
    <w:rsid w:val="005F5644"/>
    <w:rsid w:val="00630CAD"/>
    <w:rsid w:val="00641882"/>
    <w:rsid w:val="00675A17"/>
    <w:rsid w:val="006A1E77"/>
    <w:rsid w:val="006B039E"/>
    <w:rsid w:val="006B303E"/>
    <w:rsid w:val="006C5B68"/>
    <w:rsid w:val="006C6A31"/>
    <w:rsid w:val="006E0FFC"/>
    <w:rsid w:val="006E6073"/>
    <w:rsid w:val="00703B9B"/>
    <w:rsid w:val="007239BB"/>
    <w:rsid w:val="00762963"/>
    <w:rsid w:val="00777EE1"/>
    <w:rsid w:val="00780DF1"/>
    <w:rsid w:val="00795C35"/>
    <w:rsid w:val="007B7176"/>
    <w:rsid w:val="007C60D3"/>
    <w:rsid w:val="007F066D"/>
    <w:rsid w:val="007F1148"/>
    <w:rsid w:val="0080225E"/>
    <w:rsid w:val="008266B3"/>
    <w:rsid w:val="00835409"/>
    <w:rsid w:val="00844541"/>
    <w:rsid w:val="00851E5F"/>
    <w:rsid w:val="00860E95"/>
    <w:rsid w:val="00890F09"/>
    <w:rsid w:val="008C349C"/>
    <w:rsid w:val="008F1256"/>
    <w:rsid w:val="00910D3A"/>
    <w:rsid w:val="0092082A"/>
    <w:rsid w:val="00942FAA"/>
    <w:rsid w:val="00980B80"/>
    <w:rsid w:val="009A11FA"/>
    <w:rsid w:val="009A284C"/>
    <w:rsid w:val="009A2B4B"/>
    <w:rsid w:val="009C42F4"/>
    <w:rsid w:val="009D2F09"/>
    <w:rsid w:val="00A426F1"/>
    <w:rsid w:val="00A44D65"/>
    <w:rsid w:val="00A45CB1"/>
    <w:rsid w:val="00A747FF"/>
    <w:rsid w:val="00A76EBD"/>
    <w:rsid w:val="00A800BC"/>
    <w:rsid w:val="00A80E91"/>
    <w:rsid w:val="00A84409"/>
    <w:rsid w:val="00AA7C1E"/>
    <w:rsid w:val="00AC15FF"/>
    <w:rsid w:val="00AC71EF"/>
    <w:rsid w:val="00AE2A85"/>
    <w:rsid w:val="00B03386"/>
    <w:rsid w:val="00B05C58"/>
    <w:rsid w:val="00B21A4A"/>
    <w:rsid w:val="00B2528F"/>
    <w:rsid w:val="00B425C5"/>
    <w:rsid w:val="00B43933"/>
    <w:rsid w:val="00BC1A9B"/>
    <w:rsid w:val="00BD699D"/>
    <w:rsid w:val="00BD7D0A"/>
    <w:rsid w:val="00BE1331"/>
    <w:rsid w:val="00BF51A4"/>
    <w:rsid w:val="00C03ACC"/>
    <w:rsid w:val="00C051AB"/>
    <w:rsid w:val="00C06CC7"/>
    <w:rsid w:val="00C36A51"/>
    <w:rsid w:val="00C50646"/>
    <w:rsid w:val="00C65537"/>
    <w:rsid w:val="00C80432"/>
    <w:rsid w:val="00C8220F"/>
    <w:rsid w:val="00CB55E4"/>
    <w:rsid w:val="00CD34BA"/>
    <w:rsid w:val="00CE37DC"/>
    <w:rsid w:val="00D06A7C"/>
    <w:rsid w:val="00D20EDA"/>
    <w:rsid w:val="00D320A5"/>
    <w:rsid w:val="00D43872"/>
    <w:rsid w:val="00D54125"/>
    <w:rsid w:val="00D64675"/>
    <w:rsid w:val="00D76362"/>
    <w:rsid w:val="00D822C6"/>
    <w:rsid w:val="00DA15B1"/>
    <w:rsid w:val="00DB52E4"/>
    <w:rsid w:val="00DC3C90"/>
    <w:rsid w:val="00DD4D6E"/>
    <w:rsid w:val="00DE0F85"/>
    <w:rsid w:val="00E16E3C"/>
    <w:rsid w:val="00E22EA3"/>
    <w:rsid w:val="00E231F5"/>
    <w:rsid w:val="00E40B83"/>
    <w:rsid w:val="00E82FE9"/>
    <w:rsid w:val="00E83C3E"/>
    <w:rsid w:val="00E907EB"/>
    <w:rsid w:val="00EB63BA"/>
    <w:rsid w:val="00EB6423"/>
    <w:rsid w:val="00ED18A4"/>
    <w:rsid w:val="00ED486D"/>
    <w:rsid w:val="00ED64AD"/>
    <w:rsid w:val="00EE400D"/>
    <w:rsid w:val="00F00B56"/>
    <w:rsid w:val="00F0251D"/>
    <w:rsid w:val="00F02E69"/>
    <w:rsid w:val="00F141F0"/>
    <w:rsid w:val="00F15555"/>
    <w:rsid w:val="00F36420"/>
    <w:rsid w:val="00F37FA2"/>
    <w:rsid w:val="00F600BC"/>
    <w:rsid w:val="00F64933"/>
    <w:rsid w:val="00F67228"/>
    <w:rsid w:val="00F83A03"/>
    <w:rsid w:val="00F856B0"/>
    <w:rsid w:val="00F919DE"/>
    <w:rsid w:val="00FA5D20"/>
    <w:rsid w:val="00FC082A"/>
    <w:rsid w:val="00FC4E29"/>
    <w:rsid w:val="00FD7428"/>
    <w:rsid w:val="00FE34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30">
      <o:colormenu v:ext="edit" strokecolor="#a32136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51F0"/>
    <w:pPr>
      <w:spacing w:after="120"/>
    </w:pPr>
    <w:rPr>
      <w:rFonts w:ascii="Garamond" w:hAnsi="Garamond"/>
    </w:rPr>
  </w:style>
  <w:style w:type="paragraph" w:styleId="Heading1">
    <w:name w:val="heading 1"/>
    <w:basedOn w:val="Normal"/>
    <w:next w:val="Normal"/>
    <w:link w:val="Heading1Char"/>
    <w:uiPriority w:val="9"/>
    <w:rsid w:val="00C03ACC"/>
    <w:pPr>
      <w:keepNext/>
      <w:keepLines/>
      <w:spacing w:before="480" w:after="0"/>
      <w:outlineLvl w:val="0"/>
    </w:pPr>
    <w:rPr>
      <w:rFonts w:ascii="Century Gothic" w:eastAsiaTheme="majorEastAsia" w:hAnsi="Century Gothic" w:cstheme="majorBidi"/>
      <w:bCs/>
      <w:color w:val="365F91" w:themeColor="accent1" w:themeShade="BF"/>
      <w:sz w:val="32"/>
      <w:szCs w:val="28"/>
    </w:rPr>
  </w:style>
  <w:style w:type="paragraph" w:styleId="Heading2">
    <w:name w:val="heading 2"/>
    <w:aliases w:val="Table Head"/>
    <w:basedOn w:val="Normal"/>
    <w:next w:val="Normal"/>
    <w:link w:val="Heading2Char"/>
    <w:uiPriority w:val="9"/>
    <w:unhideWhenUsed/>
    <w:qFormat/>
    <w:rsid w:val="00C03ACC"/>
    <w:pPr>
      <w:keepNext/>
      <w:keepLines/>
      <w:spacing w:before="200" w:after="0"/>
      <w:outlineLvl w:val="1"/>
    </w:pPr>
    <w:rPr>
      <w:rFonts w:ascii="Century Gothic" w:eastAsiaTheme="majorEastAsia" w:hAnsi="Century Gothic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63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672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7228"/>
  </w:style>
  <w:style w:type="paragraph" w:styleId="Footer">
    <w:name w:val="footer"/>
    <w:basedOn w:val="Normal"/>
    <w:link w:val="FooterChar"/>
    <w:uiPriority w:val="99"/>
    <w:unhideWhenUsed/>
    <w:rsid w:val="00F672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7228"/>
  </w:style>
  <w:style w:type="paragraph" w:styleId="BalloonText">
    <w:name w:val="Balloon Text"/>
    <w:basedOn w:val="Normal"/>
    <w:link w:val="BalloonTextChar"/>
    <w:uiPriority w:val="99"/>
    <w:semiHidden/>
    <w:unhideWhenUsed/>
    <w:rsid w:val="00F67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228"/>
    <w:rPr>
      <w:rFonts w:ascii="Tahoma" w:hAnsi="Tahoma" w:cs="Tahoma"/>
      <w:sz w:val="16"/>
      <w:szCs w:val="16"/>
    </w:rPr>
  </w:style>
  <w:style w:type="paragraph" w:customStyle="1" w:styleId="Head">
    <w:name w:val="Head"/>
    <w:basedOn w:val="Normal"/>
    <w:link w:val="HeadChar"/>
    <w:rsid w:val="002E51F0"/>
    <w:pPr>
      <w:spacing w:line="240" w:lineRule="auto"/>
      <w:jc w:val="center"/>
    </w:pPr>
    <w:rPr>
      <w:rFonts w:ascii="Century Gothic" w:hAnsi="Century Gothic"/>
      <w:b/>
      <w:color w:val="C00000"/>
      <w:sz w:val="40"/>
      <w:szCs w:val="36"/>
    </w:rPr>
  </w:style>
  <w:style w:type="character" w:customStyle="1" w:styleId="Heading1Char">
    <w:name w:val="Heading 1 Char"/>
    <w:basedOn w:val="DefaultParagraphFont"/>
    <w:link w:val="Heading1"/>
    <w:uiPriority w:val="9"/>
    <w:rsid w:val="00C03ACC"/>
    <w:rPr>
      <w:rFonts w:ascii="Century Gothic" w:eastAsiaTheme="majorEastAsia" w:hAnsi="Century Gothic" w:cstheme="majorBidi"/>
      <w:bCs/>
      <w:color w:val="365F91" w:themeColor="accent1" w:themeShade="BF"/>
      <w:sz w:val="32"/>
      <w:szCs w:val="28"/>
    </w:rPr>
  </w:style>
  <w:style w:type="character" w:customStyle="1" w:styleId="HeadChar">
    <w:name w:val="Head Char"/>
    <w:basedOn w:val="DefaultParagraphFont"/>
    <w:link w:val="Head"/>
    <w:rsid w:val="002E51F0"/>
    <w:rPr>
      <w:rFonts w:ascii="Century Gothic" w:hAnsi="Century Gothic"/>
      <w:b/>
      <w:color w:val="C00000"/>
      <w:sz w:val="40"/>
      <w:szCs w:val="36"/>
    </w:rPr>
  </w:style>
  <w:style w:type="paragraph" w:styleId="ListParagraph">
    <w:name w:val="List Paragraph"/>
    <w:basedOn w:val="Normal"/>
    <w:uiPriority w:val="34"/>
    <w:qFormat/>
    <w:rsid w:val="00C03ACC"/>
    <w:pPr>
      <w:ind w:left="720"/>
      <w:contextualSpacing/>
    </w:pPr>
  </w:style>
  <w:style w:type="character" w:customStyle="1" w:styleId="Heading2Char">
    <w:name w:val="Heading 2 Char"/>
    <w:aliases w:val="Table Head Char"/>
    <w:basedOn w:val="DefaultParagraphFont"/>
    <w:link w:val="Heading2"/>
    <w:uiPriority w:val="9"/>
    <w:rsid w:val="00C03ACC"/>
    <w:rPr>
      <w:rFonts w:ascii="Century Gothic" w:eastAsiaTheme="majorEastAsia" w:hAnsi="Century Gothic" w:cstheme="majorBidi"/>
      <w:b/>
      <w:bCs/>
      <w:sz w:val="26"/>
      <w:szCs w:val="26"/>
    </w:rPr>
  </w:style>
  <w:style w:type="paragraph" w:styleId="NoSpacing">
    <w:name w:val="No Spacing"/>
    <w:uiPriority w:val="1"/>
    <w:rsid w:val="00FA5D20"/>
    <w:pPr>
      <w:spacing w:after="0" w:line="240" w:lineRule="auto"/>
    </w:pPr>
    <w:rPr>
      <w:rFonts w:ascii="Garamond" w:hAnsi="Garamond"/>
    </w:rPr>
  </w:style>
  <w:style w:type="paragraph" w:customStyle="1" w:styleId="NormalBold">
    <w:name w:val="Normal Bold"/>
    <w:basedOn w:val="Normal"/>
    <w:link w:val="NormalBoldChar"/>
    <w:qFormat/>
    <w:rsid w:val="002E51F0"/>
    <w:pPr>
      <w:spacing w:line="240" w:lineRule="auto"/>
    </w:pPr>
    <w:rPr>
      <w:b/>
    </w:rPr>
  </w:style>
  <w:style w:type="character" w:customStyle="1" w:styleId="NormalBoldChar">
    <w:name w:val="Normal Bold Char"/>
    <w:basedOn w:val="DefaultParagraphFont"/>
    <w:link w:val="NormalBold"/>
    <w:rsid w:val="002E51F0"/>
    <w:rPr>
      <w:rFonts w:ascii="Garamond" w:hAnsi="Garamond"/>
      <w:b/>
    </w:rPr>
  </w:style>
  <w:style w:type="paragraph" w:customStyle="1" w:styleId="Head-Main">
    <w:name w:val="Head-Main"/>
    <w:basedOn w:val="Normal"/>
    <w:link w:val="Head-MainChar"/>
    <w:qFormat/>
    <w:rsid w:val="00762963"/>
    <w:pPr>
      <w:spacing w:after="240" w:line="240" w:lineRule="auto"/>
      <w:jc w:val="center"/>
    </w:pPr>
    <w:rPr>
      <w:rFonts w:ascii="Century Gothic" w:hAnsi="Century Gothic"/>
      <w:color w:val="003E7E"/>
      <w:sz w:val="50"/>
      <w:szCs w:val="50"/>
    </w:rPr>
  </w:style>
  <w:style w:type="paragraph" w:customStyle="1" w:styleId="DateandCity">
    <w:name w:val="Date and City"/>
    <w:basedOn w:val="Normal"/>
    <w:link w:val="DateandCityChar"/>
    <w:qFormat/>
    <w:rsid w:val="009A2B4B"/>
    <w:pPr>
      <w:spacing w:after="360"/>
      <w:jc w:val="center"/>
    </w:pPr>
    <w:rPr>
      <w:rFonts w:ascii="Century Gothic" w:hAnsi="Century Gothic"/>
      <w:color w:val="A6A6A6" w:themeColor="background1" w:themeShade="A6"/>
      <w:sz w:val="32"/>
      <w:szCs w:val="32"/>
    </w:rPr>
  </w:style>
  <w:style w:type="character" w:customStyle="1" w:styleId="Head-MainChar">
    <w:name w:val="Head-Main Char"/>
    <w:basedOn w:val="DefaultParagraphFont"/>
    <w:link w:val="Head-Main"/>
    <w:rsid w:val="00762963"/>
    <w:rPr>
      <w:rFonts w:ascii="Century Gothic" w:hAnsi="Century Gothic"/>
      <w:color w:val="003E7E"/>
      <w:sz w:val="50"/>
      <w:szCs w:val="50"/>
    </w:rPr>
  </w:style>
  <w:style w:type="paragraph" w:customStyle="1" w:styleId="Day">
    <w:name w:val="Day"/>
    <w:basedOn w:val="Normal"/>
    <w:link w:val="DayChar"/>
    <w:qFormat/>
    <w:rsid w:val="00762963"/>
    <w:rPr>
      <w:rFonts w:ascii="Century Gothic" w:hAnsi="Century Gothic"/>
      <w:color w:val="003E7E"/>
      <w:sz w:val="28"/>
      <w:szCs w:val="28"/>
    </w:rPr>
  </w:style>
  <w:style w:type="character" w:customStyle="1" w:styleId="DateandCityChar">
    <w:name w:val="Date and City Char"/>
    <w:basedOn w:val="DefaultParagraphFont"/>
    <w:link w:val="DateandCity"/>
    <w:rsid w:val="009A2B4B"/>
    <w:rPr>
      <w:rFonts w:ascii="Century Gothic" w:hAnsi="Century Gothic"/>
      <w:color w:val="A6A6A6" w:themeColor="background1" w:themeShade="A6"/>
      <w:sz w:val="32"/>
      <w:szCs w:val="32"/>
    </w:rPr>
  </w:style>
  <w:style w:type="paragraph" w:customStyle="1" w:styleId="AGENDA">
    <w:name w:val="AGENDA"/>
    <w:basedOn w:val="Normal"/>
    <w:link w:val="AGENDAChar"/>
    <w:qFormat/>
    <w:rsid w:val="006E0FFC"/>
    <w:rPr>
      <w:rFonts w:ascii="Century Gothic" w:hAnsi="Century Gothic"/>
      <w:color w:val="BFBFBF" w:themeColor="background1" w:themeShade="BF"/>
      <w:sz w:val="60"/>
      <w:szCs w:val="60"/>
    </w:rPr>
  </w:style>
  <w:style w:type="character" w:customStyle="1" w:styleId="DayChar">
    <w:name w:val="Day Char"/>
    <w:basedOn w:val="DefaultParagraphFont"/>
    <w:link w:val="Day"/>
    <w:rsid w:val="00762963"/>
    <w:rPr>
      <w:rFonts w:ascii="Century Gothic" w:hAnsi="Century Gothic"/>
      <w:color w:val="003E7E"/>
      <w:sz w:val="28"/>
      <w:szCs w:val="28"/>
    </w:rPr>
  </w:style>
  <w:style w:type="paragraph" w:customStyle="1" w:styleId="HeaderP2on">
    <w:name w:val="Header P2 on"/>
    <w:basedOn w:val="Header"/>
    <w:link w:val="HeaderP2onChar"/>
    <w:qFormat/>
    <w:rsid w:val="00777EE1"/>
    <w:rPr>
      <w:rFonts w:ascii="Century Gothic" w:hAnsi="Century Gothic"/>
      <w:b/>
      <w:color w:val="3D4543"/>
      <w:sz w:val="20"/>
      <w:szCs w:val="20"/>
    </w:rPr>
  </w:style>
  <w:style w:type="character" w:customStyle="1" w:styleId="AGENDAChar">
    <w:name w:val="AGENDA Char"/>
    <w:basedOn w:val="DefaultParagraphFont"/>
    <w:link w:val="AGENDA"/>
    <w:rsid w:val="006E0FFC"/>
    <w:rPr>
      <w:rFonts w:ascii="Century Gothic" w:hAnsi="Century Gothic"/>
      <w:color w:val="BFBFBF" w:themeColor="background1" w:themeShade="BF"/>
      <w:sz w:val="60"/>
      <w:szCs w:val="60"/>
    </w:rPr>
  </w:style>
  <w:style w:type="character" w:customStyle="1" w:styleId="HeaderP2onChar">
    <w:name w:val="Header P2 on Char"/>
    <w:basedOn w:val="HeaderChar"/>
    <w:link w:val="HeaderP2on"/>
    <w:rsid w:val="00777EE1"/>
    <w:rPr>
      <w:rFonts w:ascii="Century Gothic" w:hAnsi="Century Gothic"/>
      <w:b/>
      <w:color w:val="3D4543"/>
      <w:sz w:val="20"/>
      <w:szCs w:val="20"/>
    </w:rPr>
  </w:style>
  <w:style w:type="paragraph" w:customStyle="1" w:styleId="Default">
    <w:name w:val="Default"/>
    <w:rsid w:val="002A113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Pa34">
    <w:name w:val="Pa34"/>
    <w:basedOn w:val="Default"/>
    <w:next w:val="Default"/>
    <w:uiPriority w:val="99"/>
    <w:rsid w:val="005739A2"/>
    <w:pPr>
      <w:spacing w:line="241" w:lineRule="atLeast"/>
    </w:pPr>
    <w:rPr>
      <w:rFonts w:ascii="Minion Pro" w:hAnsi="Minion Pro" w:cstheme="minorBidi"/>
      <w:color w:val="auto"/>
    </w:rPr>
  </w:style>
  <w:style w:type="character" w:customStyle="1" w:styleId="A7">
    <w:name w:val="A7"/>
    <w:uiPriority w:val="99"/>
    <w:rsid w:val="005739A2"/>
    <w:rPr>
      <w:rFonts w:cs="Minion Pro"/>
      <w:color w:val="000000"/>
    </w:rPr>
  </w:style>
  <w:style w:type="paragraph" w:customStyle="1" w:styleId="Pa41">
    <w:name w:val="Pa41"/>
    <w:basedOn w:val="Default"/>
    <w:next w:val="Default"/>
    <w:uiPriority w:val="99"/>
    <w:rsid w:val="00434201"/>
    <w:pPr>
      <w:spacing w:line="241" w:lineRule="atLeast"/>
    </w:pPr>
    <w:rPr>
      <w:rFonts w:ascii="Minion Pro" w:hAnsi="Minion Pro" w:cstheme="minorBidi"/>
      <w:color w:val="auto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51F0"/>
    <w:pPr>
      <w:spacing w:after="120"/>
    </w:pPr>
    <w:rPr>
      <w:rFonts w:ascii="Garamond" w:hAnsi="Garamond"/>
    </w:rPr>
  </w:style>
  <w:style w:type="paragraph" w:styleId="Heading1">
    <w:name w:val="heading 1"/>
    <w:basedOn w:val="Normal"/>
    <w:next w:val="Normal"/>
    <w:link w:val="Heading1Char"/>
    <w:uiPriority w:val="9"/>
    <w:qFormat/>
    <w:rsid w:val="00C03ACC"/>
    <w:pPr>
      <w:keepNext/>
      <w:keepLines/>
      <w:spacing w:before="480" w:after="0"/>
      <w:outlineLvl w:val="0"/>
    </w:pPr>
    <w:rPr>
      <w:rFonts w:ascii="Century Gothic" w:eastAsiaTheme="majorEastAsia" w:hAnsi="Century Gothic" w:cstheme="majorBidi"/>
      <w:bCs/>
      <w:color w:val="365F91" w:themeColor="accent1" w:themeShade="BF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3ACC"/>
    <w:pPr>
      <w:keepNext/>
      <w:keepLines/>
      <w:spacing w:before="200" w:after="0"/>
      <w:outlineLvl w:val="1"/>
    </w:pPr>
    <w:rPr>
      <w:rFonts w:ascii="Century Gothic" w:eastAsiaTheme="majorEastAsia" w:hAnsi="Century Gothic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63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672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7228"/>
  </w:style>
  <w:style w:type="paragraph" w:styleId="Footer">
    <w:name w:val="footer"/>
    <w:basedOn w:val="Normal"/>
    <w:link w:val="FooterChar"/>
    <w:uiPriority w:val="99"/>
    <w:unhideWhenUsed/>
    <w:rsid w:val="00F672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7228"/>
  </w:style>
  <w:style w:type="paragraph" w:styleId="BalloonText">
    <w:name w:val="Balloon Text"/>
    <w:basedOn w:val="Normal"/>
    <w:link w:val="BalloonTextChar"/>
    <w:uiPriority w:val="99"/>
    <w:semiHidden/>
    <w:unhideWhenUsed/>
    <w:rsid w:val="00F67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228"/>
    <w:rPr>
      <w:rFonts w:ascii="Tahoma" w:hAnsi="Tahoma" w:cs="Tahoma"/>
      <w:sz w:val="16"/>
      <w:szCs w:val="16"/>
    </w:rPr>
  </w:style>
  <w:style w:type="paragraph" w:customStyle="1" w:styleId="Head">
    <w:name w:val="Head"/>
    <w:basedOn w:val="Normal"/>
    <w:link w:val="HeadChar"/>
    <w:qFormat/>
    <w:rsid w:val="002E51F0"/>
    <w:pPr>
      <w:spacing w:line="240" w:lineRule="auto"/>
      <w:jc w:val="center"/>
    </w:pPr>
    <w:rPr>
      <w:rFonts w:ascii="Century Gothic" w:hAnsi="Century Gothic"/>
      <w:b/>
      <w:color w:val="C00000"/>
      <w:sz w:val="40"/>
      <w:szCs w:val="36"/>
    </w:rPr>
  </w:style>
  <w:style w:type="character" w:customStyle="1" w:styleId="Heading1Char">
    <w:name w:val="Heading 1 Char"/>
    <w:basedOn w:val="DefaultParagraphFont"/>
    <w:link w:val="Heading1"/>
    <w:uiPriority w:val="9"/>
    <w:rsid w:val="00C03ACC"/>
    <w:rPr>
      <w:rFonts w:ascii="Century Gothic" w:eastAsiaTheme="majorEastAsia" w:hAnsi="Century Gothic" w:cstheme="majorBidi"/>
      <w:bCs/>
      <w:color w:val="365F91" w:themeColor="accent1" w:themeShade="BF"/>
      <w:sz w:val="32"/>
      <w:szCs w:val="28"/>
    </w:rPr>
  </w:style>
  <w:style w:type="character" w:customStyle="1" w:styleId="HeadChar">
    <w:name w:val="Head Char"/>
    <w:basedOn w:val="DefaultParagraphFont"/>
    <w:link w:val="Head"/>
    <w:rsid w:val="002E51F0"/>
    <w:rPr>
      <w:rFonts w:ascii="Century Gothic" w:hAnsi="Century Gothic"/>
      <w:b/>
      <w:color w:val="C00000"/>
      <w:sz w:val="40"/>
      <w:szCs w:val="36"/>
    </w:rPr>
  </w:style>
  <w:style w:type="paragraph" w:styleId="ListParagraph">
    <w:name w:val="List Paragraph"/>
    <w:basedOn w:val="Normal"/>
    <w:uiPriority w:val="34"/>
    <w:qFormat/>
    <w:rsid w:val="00C03AC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03ACC"/>
    <w:rPr>
      <w:rFonts w:ascii="Century Gothic" w:eastAsiaTheme="majorEastAsia" w:hAnsi="Century Gothic" w:cstheme="majorBidi"/>
      <w:b/>
      <w:bCs/>
      <w:sz w:val="26"/>
      <w:szCs w:val="26"/>
    </w:rPr>
  </w:style>
  <w:style w:type="paragraph" w:styleId="NoSpacing">
    <w:name w:val="No Spacing"/>
    <w:uiPriority w:val="1"/>
    <w:qFormat/>
    <w:rsid w:val="00FA5D20"/>
    <w:pPr>
      <w:spacing w:after="0" w:line="240" w:lineRule="auto"/>
    </w:pPr>
    <w:rPr>
      <w:rFonts w:ascii="Garamond" w:hAnsi="Garamond"/>
    </w:rPr>
  </w:style>
  <w:style w:type="paragraph" w:customStyle="1" w:styleId="NormalBold">
    <w:name w:val="Normal Bold"/>
    <w:basedOn w:val="Normal"/>
    <w:link w:val="NormalBoldChar"/>
    <w:qFormat/>
    <w:rsid w:val="002E51F0"/>
    <w:pPr>
      <w:spacing w:line="240" w:lineRule="auto"/>
    </w:pPr>
    <w:rPr>
      <w:b/>
    </w:rPr>
  </w:style>
  <w:style w:type="character" w:customStyle="1" w:styleId="NormalBoldChar">
    <w:name w:val="Normal Bold Char"/>
    <w:basedOn w:val="DefaultParagraphFont"/>
    <w:link w:val="NormalBold"/>
    <w:rsid w:val="002E51F0"/>
    <w:rPr>
      <w:rFonts w:ascii="Garamond" w:hAnsi="Garamond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808</Words>
  <Characters>4609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AHIMA</Company>
  <LinksUpToDate>false</LinksUpToDate>
  <CharactersWithSpaces>5407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Melanie Endicott</cp:lastModifiedBy>
  <cp:revision>2</cp:revision>
  <cp:lastPrinted>2014-01-03T20:58:00Z</cp:lastPrinted>
  <dcterms:created xsi:type="dcterms:W3CDTF">2016-06-28T13:49:00Z</dcterms:created>
  <dcterms:modified xsi:type="dcterms:W3CDTF">2016-06-28T13:49:00Z</dcterms:modified>
</cp:coreProperties>
</file>