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TECHNICAL AND CLINICAL SCIENTIFIC STUDIES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bookmarkStart w:id="0" w:name="OLE_LINK1"/>
      <w:r>
        <w:rPr>
          <w:rFonts w:ascii="Times New Roman" w:hAnsi="Times New Roman"/>
          <w:sz w:val="24"/>
          <w:szCs w:val="24"/>
          <w:u w:val="single"/>
        </w:rPr>
        <w:t>I</w:t>
      </w:r>
      <w:bookmarkEnd w:id="0"/>
      <w:r>
        <w:rPr>
          <w:rFonts w:ascii="Times New Roman" w:hAnsi="Times New Roman"/>
          <w:sz w:val="24"/>
          <w:szCs w:val="24"/>
          <w:u w:val="single"/>
        </w:rPr>
        <w:t>run Fast</w:t>
      </w:r>
      <w:r>
        <w:rPr>
          <w:rFonts w:ascii="Times New Roman" w:hAnsi="Times New Roman"/>
          <w:sz w:val="24"/>
          <w:szCs w:val="24"/>
          <w:vertAlign w:val="superscript"/>
        </w:rPr>
        <w:t>1</w:t>
      </w:r>
      <w:r>
        <w:rPr>
          <w:rFonts w:ascii="Times New Roman" w:hAnsi="Times New Roman"/>
          <w:sz w:val="24"/>
          <w:szCs w:val="24"/>
        </w:rPr>
        <w:t xml:space="preserve"> and U. Measure</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irunFast@harvard.edu   Web: www.harvard.edu/~irunFast</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INTRODUCTION</w:t>
      </w:r>
    </w:p>
    <w:p>
      <w:pPr>
        <w:pStyle w:val="Normal"/>
        <w:ind w:firstLine="360"/>
        <w:rPr>
          <w:rFonts w:ascii="Times New Roman" w:hAnsi="Times New Roman"/>
          <w:sz w:val="24"/>
          <w:szCs w:val="24"/>
        </w:rPr>
      </w:pPr>
      <w:r>
        <w:rPr>
          <w:rFonts w:ascii="Times New Roman" w:hAnsi="Times New Roman"/>
          <w:sz w:val="24"/>
          <w:szCs w:val="24"/>
        </w:rPr>
        <w:t>The GCMAS 202</w:t>
      </w:r>
      <w:r>
        <w:rPr>
          <w:rFonts w:ascii="Times New Roman" w:hAnsi="Times New Roman"/>
          <w:sz w:val="24"/>
          <w:szCs w:val="24"/>
        </w:rPr>
        <w:t>1</w:t>
      </w:r>
      <w:r>
        <w:rPr>
          <w:rFonts w:ascii="Times New Roman" w:hAnsi="Times New Roman"/>
          <w:sz w:val="24"/>
          <w:szCs w:val="24"/>
        </w:rPr>
        <w:t xml:space="preserve"> Program Committee welcomes the submission of technical or clinical scientific studies. To be considered for a podium or poster presentation at the 2020 GCMAS Conference, abstracts must be formatted as shown in this template. Abstracts are limited to two pages. The content of each page must be contained within a 160mm X 225mm (6.3” x 8.8”) area.  The text should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not be blinded following the review process for Gait and Posture, the journal of the society.</w:t>
      </w:r>
    </w:p>
    <w:p>
      <w:pPr>
        <w:pStyle w:val="NormalWeb"/>
        <w:spacing w:beforeAutospacing="0" w:before="0" w:afterAutospacing="0" w:after="0"/>
        <w:ind w:firstLine="360"/>
        <w:rPr>
          <w:szCs w:val="24"/>
        </w:rPr>
      </w:pPr>
      <w:r>
        <w:rPr>
          <w:bCs/>
          <w:szCs w:val="24"/>
        </w:rPr>
        <w:t>Abstracts describing original, scientific research</w:t>
      </w:r>
      <w:r>
        <w:rPr>
          <w:szCs w:val="24"/>
        </w:rPr>
        <w:t xml:space="preserve"> should be comprised of the following sections:  Introduction, Clinical Significance, Methods, Results, Discussion, References, Acknowledgements, and Disclosure Statement. One or two figures may be used, but the author(s) must ensure that the figures are legible when they are reduced to half size. </w:t>
      </w:r>
    </w:p>
    <w:p>
      <w:pPr>
        <w:pStyle w:val="NormalWeb"/>
        <w:spacing w:beforeAutospacing="0" w:before="0" w:afterAutospacing="0" w:after="0"/>
        <w:ind w:firstLine="360"/>
        <w:rPr>
          <w:szCs w:val="24"/>
        </w:rPr>
      </w:pPr>
      <w:r>
        <w:rPr>
          <w:szCs w:val="24"/>
        </w:rPr>
        <w:t xml:space="preserve">Citations within the text should be made using numbers [1]. References should be listed, in order, in a separate References section, formatted as shown on the next page. </w:t>
      </w:r>
      <w:r>
        <w:rPr/>
        <w:t>References should include the first author only (followed by et. al. if appropriate), year, journal, volume, and page numbers.  Papers accepted for publication should be cited as “in press.”</w:t>
      </w:r>
    </w:p>
    <w:p>
      <w:pPr>
        <w:pStyle w:val="Normal"/>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SIGNIFICANCE</w:t>
      </w:r>
    </w:p>
    <w:p>
      <w:pPr>
        <w:pStyle w:val="NormalWeb"/>
        <w:spacing w:beforeAutospacing="0" w:before="0" w:afterAutospacing="0" w:after="0"/>
        <w:ind w:firstLine="360"/>
        <w:rPr>
          <w:szCs w:val="24"/>
        </w:rPr>
      </w:pPr>
      <w:r>
        <w:rPr>
          <w:bCs/>
          <w:szCs w:val="24"/>
        </w:rPr>
        <w:t>In this section, provide a succinct statement of the clinical significance of the study and/or its relevance to treatment planning.</w:t>
      </w:r>
    </w:p>
    <w:p>
      <w:pPr>
        <w:pStyle w:val="NormalWeb"/>
        <w:spacing w:beforeAutospacing="0" w:before="0" w:afterAutospacing="0" w:after="0"/>
        <w:rPr>
          <w:szCs w:val="24"/>
        </w:rPr>
      </w:pPr>
      <w:r>
        <w:rPr>
          <w:szCs w:val="24"/>
        </w:rPr>
      </w:r>
    </w:p>
    <w:p>
      <w:pPr>
        <w:pStyle w:val="NormalWeb"/>
        <w:spacing w:beforeAutospacing="0" w:before="0" w:afterAutospacing="0" w:after="0"/>
        <w:rPr>
          <w:b/>
          <w:b/>
          <w:szCs w:val="24"/>
        </w:rPr>
      </w:pPr>
      <w:r>
        <w:rPr>
          <w:b/>
          <w:szCs w:val="24"/>
        </w:rPr>
        <w:t>METHODS</w:t>
      </w:r>
    </w:p>
    <w:p>
      <w:pPr>
        <w:pStyle w:val="NormalWeb"/>
        <w:spacing w:beforeAutospacing="0" w:before="0" w:afterAutospacing="0" w:after="0"/>
        <w:ind w:firstLine="360"/>
        <w:rPr/>
      </w:pPr>
      <w:r>
        <w:rPr/>
        <w:t xml:space="preserve">Abstracts must be submitted electronically and received by </w:t>
      </w:r>
      <w:r>
        <w:rPr>
          <w:b/>
        </w:rPr>
        <w:t xml:space="preserve">January </w:t>
      </w:r>
      <w:r>
        <w:rPr>
          <w:b/>
        </w:rPr>
        <w:t>8</w:t>
      </w:r>
      <w:r>
        <w:rPr>
          <w:b/>
        </w:rPr>
        <w:t>, 202</w:t>
      </w:r>
      <w:r>
        <w:rPr>
          <w:b/>
        </w:rPr>
        <w:t>1</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val="false"/>
          <w:bCs w:val="false"/>
          <w:sz w:val="24"/>
          <w:szCs w:val="24"/>
        </w:rPr>
        <w:t>Chris Church, MSPT</w:t>
        <w:tab/>
        <w:tab/>
      </w:r>
      <w:hyperlink r:id="rId2">
        <w:r>
          <w:rPr>
            <w:rStyle w:val="InternetLink"/>
            <w:rFonts w:ascii="Times New Roman" w:hAnsi="Times New Roman"/>
            <w:b w:val="false"/>
            <w:bCs w:val="false"/>
            <w:sz w:val="24"/>
            <w:szCs w:val="24"/>
          </w:rPr>
          <w:t>cchurch@nemours.org</w:t>
        </w:r>
      </w:hyperlink>
    </w:p>
    <w:p>
      <w:pPr>
        <w:pStyle w:val="Normal"/>
        <w:rPr>
          <w:sz w:val="24"/>
        </w:rPr>
      </w:pPr>
      <w:r>
        <w:rPr>
          <w:rFonts w:ascii="Times New Roman" w:hAnsi="Times New Roman"/>
          <w:b w:val="false"/>
          <w:bCs w:val="false"/>
          <w:sz w:val="24"/>
          <w:szCs w:val="24"/>
        </w:rPr>
        <w:t>Nancy Lennon, MSPT</w:t>
        <w:tab/>
      </w:r>
      <w:hyperlink r:id="rId3">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spacing w:beforeAutospacing="0" w:before="0" w:afterAutospacing="0" w:after="0"/>
        <w:ind w:firstLine="360"/>
        <w:rPr/>
      </w:pPr>
      <w:hyperlink r:id="rId4">
        <w:r>
          <w:rPr>
            <w:rStyle w:val="InternetLink"/>
            <w:rFonts w:eastAsia="Calibri" w:ascii="Times New Roman" w:hAnsi="Times New Roman" w:eastAsiaTheme="minorHAnsi"/>
            <w:color w:val="0000FF"/>
            <w:sz w:val="24"/>
            <w:szCs w:val="24"/>
          </w:rPr>
          <w:t>Click here to access Abstract submission system</w:t>
        </w:r>
      </w:hyperlink>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
        <w:rPr>
          <w:rFonts w:ascii="Times New Roman" w:hAnsi="Times New Roman" w:eastAsia="Calibri" w:eastAsiaTheme="minorHAnsi"/>
          <w:sz w:val="24"/>
          <w:szCs w:val="24"/>
        </w:rPr>
      </w:pPr>
      <w:r>
        <w:rPr>
          <w:rFonts w:eastAsia="Calibri" w:eastAsiaTheme="minorHAnsi" w:ascii="Times New Roman" w:hAnsi="Times New Roman"/>
          <w:sz w:val="24"/>
          <w:szCs w:val="24"/>
        </w:rPr>
      </w:r>
    </w:p>
    <w:p>
      <w:pPr>
        <w:pStyle w:val="NormalWeb"/>
        <w:spacing w:beforeAutospacing="0" w:before="0" w:afterAutospacing="0" w:after="0"/>
        <w:rPr>
          <w:rFonts w:eastAsia="Calibri" w:eastAsiaTheme="minorHAnsi"/>
          <w:szCs w:val="24"/>
        </w:rPr>
      </w:pPr>
      <w:r>
        <w:rPr>
          <w:rFonts w:eastAsia="Calibri" w:eastAsiaTheme="minorHAnsi"/>
          <w:szCs w:val="24"/>
        </w:rPr>
      </w:r>
    </w:p>
    <w:p>
      <w:pPr>
        <w:pStyle w:val="NormalWeb"/>
        <w:spacing w:beforeAutospacing="0" w:before="0" w:afterAutospacing="0" w:after="0"/>
        <w:rPr/>
      </w:pPr>
      <w:r>
        <w:rPr>
          <w:b/>
          <w:szCs w:val="24"/>
        </w:rPr>
        <w:t xml:space="preserve">RESULTS </w:t>
      </w:r>
    </w:p>
    <w:tbl>
      <w:tblPr>
        <w:tblW w:w="92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08"/>
        <w:gridCol w:w="4607"/>
      </w:tblGrid>
      <w:tr>
        <w:trPr/>
        <w:tc>
          <w:tcPr>
            <w:tcW w:w="4608" w:type="dxa"/>
            <w:tcBorders/>
            <w:shd w:color="auto" w:fill="auto" w:val="clear"/>
          </w:tcPr>
          <w:p>
            <w:pPr>
              <w:pStyle w:val="NormalWeb"/>
              <w:widowControl w:val="false"/>
              <w:spacing w:beforeAutospacing="0" w:before="0" w:afterAutospacing="0" w:after="0"/>
              <w:ind w:firstLine="342"/>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widowControl w:val="false"/>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292100</wp:posOffset>
                  </wp:positionH>
                  <wp:positionV relativeFrom="paragraph">
                    <wp:posOffset>142875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5"/>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DISCUSSION</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Heading4"/>
        <w:spacing w:beforeAutospacing="0" w:before="0" w:afterAutospacing="0" w:after="0"/>
        <w:rPr>
          <w:szCs w:val="24"/>
        </w:rPr>
      </w:pPr>
      <w:r>
        <w:rPr>
          <w:szCs w:val="24"/>
        </w:rPr>
      </w:r>
    </w:p>
    <w:p>
      <w:pPr>
        <w:pStyle w:val="Heading4"/>
        <w:spacing w:beforeAutospacing="0" w:before="0" w:afterAutospacing="0" w:after="0"/>
        <w:rPr>
          <w:szCs w:val="24"/>
        </w:rPr>
      </w:pPr>
      <w:r>
        <w:rPr>
          <w:szCs w:val="24"/>
        </w:rPr>
        <w:t>REFERENCES</w:t>
      </w:r>
    </w:p>
    <w:p>
      <w:pPr>
        <w:pStyle w:val="Normal"/>
        <w:tabs>
          <w:tab w:val="clear" w:pos="720"/>
          <w:tab w:val="left" w:pos="4785" w:leader="none"/>
        </w:tabs>
        <w:rPr>
          <w:rFonts w:ascii="Times New Roman" w:hAnsi="Times New Roman"/>
          <w:sz w:val="24"/>
          <w:szCs w:val="24"/>
        </w:rPr>
      </w:pPr>
      <w:r>
        <w:rPr>
          <w:rFonts w:ascii="Times New Roman" w:hAnsi="Times New Roman"/>
          <w:sz w:val="24"/>
          <w:szCs w:val="24"/>
        </w:rPr>
        <w:t>1. Halvorsen, K. et al. (1999) Journal of Biomechanics, 32(11):1221-1227.</w:t>
        <w:tab/>
      </w:r>
    </w:p>
    <w:p>
      <w:pPr>
        <w:pStyle w:val="Normal"/>
        <w:rPr>
          <w:rFonts w:ascii="Times New Roman" w:hAnsi="Times New Roman"/>
          <w:sz w:val="24"/>
          <w:szCs w:val="24"/>
        </w:rPr>
      </w:pPr>
      <w:r>
        <w:rPr>
          <w:rFonts w:ascii="Times New Roman" w:hAnsi="Times New Roman"/>
          <w:sz w:val="24"/>
          <w:szCs w:val="24"/>
        </w:rPr>
        <w:t>2. Woltring, H. (1990) Biomechanics of Human Movement, pp. 203-237.</w:t>
      </w:r>
    </w:p>
    <w:p>
      <w:pPr>
        <w:pStyle w:val="NormalWeb"/>
        <w:spacing w:beforeAutospacing="0" w:before="0" w:afterAutospacing="0" w:after="0"/>
        <w:ind w:left="180" w:hanging="18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ACKNOWLEDGMENTS</w:t>
      </w:r>
    </w:p>
    <w:p>
      <w:pPr>
        <w:pStyle w:val="NormalWeb"/>
        <w:spacing w:beforeAutospacing="0" w:before="0" w:afterAutospacing="0" w:after="0"/>
        <w:rPr>
          <w:szCs w:val="24"/>
        </w:rPr>
      </w:pPr>
      <w:r>
        <w:rPr>
          <w:szCs w:val="24"/>
        </w:rPr>
        <w:t>Acknowledgments are optional</w:t>
      </w:r>
      <w:r>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t>Irun Fast is the inventor of a patented technology for battery-powered sneakers and AFOs, and she is the co-founder of Rocket Shoes, a company that manufactures this technology.</w:t>
      </w:r>
    </w:p>
    <w:p>
      <w:pPr>
        <w:pStyle w:val="NormalWeb"/>
        <w:spacing w:beforeAutospacing="0" w:before="0" w:afterAutospacing="0" w:after="0"/>
        <w:rPr/>
      </w:pPr>
      <w:r>
        <w:rPr/>
        <w:t>U. Measure has no conflicts of interest to disclose.</w:t>
      </w:r>
    </w:p>
    <w:sectPr>
      <w:type w:val="nextPage"/>
      <w:pgSz w:w="12240" w:h="15840"/>
      <w:pgMar w:left="1584" w:right="1584" w:header="0" w:top="1584" w:footer="0" w:bottom="15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link w:val="Heading4Char"/>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Hyperlink"/>
    <w:rPr>
      <w:color w:val="BB0000"/>
      <w:u w:val="single"/>
    </w:rPr>
  </w:style>
  <w:style w:type="character" w:styleId="Heading4Char" w:customStyle="1">
    <w:name w:val="Heading 4 Char"/>
    <w:basedOn w:val="DefaultParagraphFont"/>
    <w:link w:val="Heading4"/>
    <w:qFormat/>
    <w:rsid w:val="007059c4"/>
    <w:rPr>
      <w:b/>
      <w:sz w:val="24"/>
    </w:rPr>
  </w:style>
  <w:style w:type="character" w:styleId="VisitedInternetLink">
    <w:name w:val="FollowedHyperlink"/>
    <w:semiHidden/>
    <w:unhideWhenUsed/>
    <w:qFormat/>
    <w:rsid w:val="007059c4"/>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TextBodyIndent">
    <w:name w:val="Body Text Indent"/>
    <w:basedOn w:val="Normal"/>
    <w:qFormat/>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Number">
    <w:name w:val="List Number"/>
    <w:basedOn w:val="Normal"/>
    <w:qFormat/>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hurch@nemours.org" TargetMode="External"/><Relationship Id="rId3" Type="http://schemas.openxmlformats.org/officeDocument/2006/relationships/hyperlink" Target="mailto:nlennon@nemours.org" TargetMode="External"/><Relationship Id="rId4" Type="http://schemas.openxmlformats.org/officeDocument/2006/relationships/hyperlink" Target="https://www.openconf.org/gcmas2021/openconf.php"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LibreOffice/7.0.3.1$Linux_X86_64 LibreOffice_project/00$Build-1</Application>
  <Pages>2</Pages>
  <Words>617</Words>
  <Characters>3312</Characters>
  <CharactersWithSpaces>3898</CharactersWithSpaces>
  <Paragraphs>46</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2017-11-21T00:40:00Z</dcterms:created>
  <dc:creator>Gary Heise</dc:creator>
  <dc:description/>
  <dc:language>en-US</dc:language>
  <cp:lastModifiedBy>Tim Niiler</cp:lastModifiedBy>
  <cp:lastPrinted>2015-09-21T21:03:00Z</cp:lastPrinted>
  <dcterms:modified xsi:type="dcterms:W3CDTF">2020-12-28T15:42:28Z</dcterms:modified>
  <cp:revision>10</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